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4762CF">
      <w:pPr>
        <w:pStyle w:val="13"/>
        <w:jc w:val="center"/>
        <w:rPr>
          <w:rFonts w:ascii="Times New Roman" w:hAnsi="Times New Roman" w:cs="Times New Roman"/>
          <w:sz w:val="56"/>
          <w:szCs w:val="56"/>
        </w:rPr>
      </w:pPr>
      <w:bookmarkStart w:id="3" w:name="_GoBack"/>
    </w:p>
    <w:p w14:paraId="73E9B2EF">
      <w:pPr>
        <w:pStyle w:val="13"/>
        <w:jc w:val="center"/>
        <w:rPr>
          <w:rFonts w:ascii="Times New Roman" w:hAnsi="Times New Roman" w:cs="Times New Roman"/>
          <w:sz w:val="56"/>
          <w:szCs w:val="56"/>
        </w:rPr>
      </w:pPr>
    </w:p>
    <w:p w14:paraId="50C90C22">
      <w:pPr>
        <w:pStyle w:val="13"/>
        <w:jc w:val="center"/>
        <w:rPr>
          <w:rFonts w:ascii="Times New Roman" w:hAnsi="Times New Roman" w:cs="Times New Roman"/>
          <w:sz w:val="84"/>
          <w:szCs w:val="84"/>
        </w:rPr>
      </w:pPr>
    </w:p>
    <w:p w14:paraId="1418A8DD">
      <w:pPr>
        <w:pStyle w:val="13"/>
        <w:jc w:val="center"/>
        <w:rPr>
          <w:rFonts w:ascii="Times New Roman" w:hAnsi="Times New Roman" w:cs="Times New Roman"/>
          <w:sz w:val="84"/>
          <w:szCs w:val="84"/>
        </w:rPr>
      </w:pPr>
    </w:p>
    <w:p w14:paraId="5D3765F8">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670EF864">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市直机关工委</w:t>
      </w:r>
      <w:r>
        <w:rPr>
          <w:rFonts w:ascii="Times New Roman" w:hAnsi="Times New Roman" w:eastAsia="方正小标宋简体" w:cs="Times New Roman"/>
          <w:sz w:val="72"/>
          <w:szCs w:val="72"/>
        </w:rPr>
        <w:t>部门决算</w:t>
      </w:r>
    </w:p>
    <w:p w14:paraId="2D154CA2">
      <w:pPr>
        <w:pStyle w:val="13"/>
        <w:jc w:val="center"/>
        <w:rPr>
          <w:rFonts w:ascii="Times New Roman" w:hAnsi="Times New Roman" w:eastAsia="方正小标宋_GBK" w:cs="Times New Roman"/>
          <w:sz w:val="56"/>
          <w:szCs w:val="56"/>
        </w:rPr>
      </w:pPr>
    </w:p>
    <w:p w14:paraId="61EB8E00">
      <w:pPr>
        <w:pStyle w:val="13"/>
        <w:jc w:val="center"/>
        <w:rPr>
          <w:rFonts w:ascii="Times New Roman" w:hAnsi="Times New Roman" w:cs="Times New Roman"/>
          <w:sz w:val="56"/>
          <w:szCs w:val="56"/>
        </w:rPr>
      </w:pPr>
    </w:p>
    <w:p w14:paraId="68928E52">
      <w:pPr>
        <w:pStyle w:val="13"/>
        <w:rPr>
          <w:rFonts w:ascii="Times New Roman" w:hAnsi="Times New Roman" w:cs="Times New Roman"/>
          <w:sz w:val="56"/>
          <w:szCs w:val="56"/>
        </w:rPr>
      </w:pPr>
    </w:p>
    <w:p w14:paraId="0DB4B4E1">
      <w:pPr>
        <w:pStyle w:val="13"/>
        <w:jc w:val="center"/>
        <w:rPr>
          <w:rFonts w:ascii="Times New Roman" w:hAnsi="Times New Roman" w:cs="Times New Roman"/>
          <w:sz w:val="32"/>
          <w:szCs w:val="32"/>
        </w:rPr>
      </w:pPr>
    </w:p>
    <w:p w14:paraId="4A86A9FB">
      <w:pPr>
        <w:pStyle w:val="13"/>
        <w:jc w:val="center"/>
        <w:rPr>
          <w:rFonts w:ascii="Times New Roman" w:hAnsi="Times New Roman" w:cs="Times New Roman"/>
          <w:sz w:val="32"/>
          <w:szCs w:val="32"/>
        </w:rPr>
      </w:pPr>
    </w:p>
    <w:p w14:paraId="437E7B0A">
      <w:pPr>
        <w:pStyle w:val="13"/>
        <w:jc w:val="center"/>
        <w:rPr>
          <w:rFonts w:ascii="Times New Roman" w:hAnsi="Times New Roman" w:cs="Times New Roman"/>
          <w:sz w:val="32"/>
          <w:szCs w:val="32"/>
        </w:rPr>
      </w:pPr>
    </w:p>
    <w:p w14:paraId="36B15CC7">
      <w:pPr>
        <w:pStyle w:val="13"/>
        <w:jc w:val="center"/>
        <w:rPr>
          <w:rFonts w:ascii="Times New Roman" w:hAnsi="Times New Roman" w:cs="Times New Roman"/>
          <w:sz w:val="32"/>
          <w:szCs w:val="32"/>
        </w:rPr>
      </w:pPr>
    </w:p>
    <w:p w14:paraId="5C974DEE">
      <w:pPr>
        <w:pStyle w:val="13"/>
        <w:jc w:val="center"/>
        <w:rPr>
          <w:rFonts w:ascii="Times New Roman" w:hAnsi="Times New Roman" w:cs="Times New Roman"/>
          <w:sz w:val="32"/>
          <w:szCs w:val="32"/>
        </w:rPr>
      </w:pPr>
    </w:p>
    <w:p w14:paraId="2981B03D">
      <w:pPr>
        <w:pStyle w:val="13"/>
        <w:jc w:val="center"/>
        <w:rPr>
          <w:rFonts w:ascii="Times New Roman" w:hAnsi="Times New Roman" w:cs="Times New Roman"/>
          <w:sz w:val="32"/>
          <w:szCs w:val="32"/>
        </w:rPr>
      </w:pPr>
    </w:p>
    <w:p w14:paraId="5363AAF4">
      <w:pPr>
        <w:pStyle w:val="13"/>
        <w:spacing w:line="540" w:lineRule="exact"/>
        <w:jc w:val="center"/>
        <w:rPr>
          <w:rFonts w:ascii="Times New Roman" w:hAnsi="Times New Roman" w:cs="Times New Roman"/>
          <w:sz w:val="56"/>
          <w:szCs w:val="56"/>
        </w:rPr>
      </w:pPr>
    </w:p>
    <w:p w14:paraId="4BD7D020">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02213F9B">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47E3FAC6">
      <w:pPr>
        <w:pStyle w:val="13"/>
        <w:spacing w:line="600" w:lineRule="exact"/>
        <w:jc w:val="both"/>
        <w:rPr>
          <w:rFonts w:ascii="Times New Roman" w:hAnsi="Times New Roman" w:cs="Times New Roman"/>
          <w:b/>
          <w:sz w:val="36"/>
          <w:szCs w:val="28"/>
        </w:rPr>
      </w:pPr>
    </w:p>
    <w:p w14:paraId="66627242">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7A9AAE0D">
      <w:pPr>
        <w:pStyle w:val="13"/>
        <w:spacing w:line="600" w:lineRule="exact"/>
        <w:jc w:val="center"/>
        <w:rPr>
          <w:rFonts w:ascii="Times New Roman" w:hAnsi="Times New Roman" w:cs="Times New Roman"/>
          <w:b/>
          <w:sz w:val="36"/>
          <w:szCs w:val="28"/>
        </w:rPr>
      </w:pPr>
    </w:p>
    <w:p w14:paraId="18047244">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中国共产党怀化市直属机关工作委员会</w:t>
      </w:r>
      <w:r>
        <w:rPr>
          <w:rFonts w:ascii="Times New Roman" w:hAnsi="Times New Roman" w:cs="Times New Roman"/>
          <w:bCs/>
          <w:sz w:val="32"/>
          <w:szCs w:val="32"/>
        </w:rPr>
        <w:t>概况</w:t>
      </w:r>
    </w:p>
    <w:p w14:paraId="5FE36E4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21D1D4E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C94975A">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0D6655F">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F23B9D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7F9DC1A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3269A98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46FC3EB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1590FF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40DE0D6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3758E80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4A8AF1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79AC3B6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152E010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85BCBA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61D08BB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6DDFFA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C4C14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7D2F0B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85A2A3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446A34A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74F091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1A92DA8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rPr>
        <w:t>国有资本经营预算情况</w:t>
      </w:r>
    </w:p>
    <w:p w14:paraId="0ED7514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十、关于机关运行经费支出说明</w:t>
      </w:r>
    </w:p>
    <w:p w14:paraId="7554F20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十一、一般性支出情况说明</w:t>
      </w:r>
    </w:p>
    <w:p w14:paraId="56D587A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十二、关于政府采购支出说明</w:t>
      </w:r>
    </w:p>
    <w:p w14:paraId="2E970E2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十三、关于国有资产占用情况说明</w:t>
      </w:r>
    </w:p>
    <w:p w14:paraId="58C0EED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2CEC3835">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E0C52E7">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27C0DF9">
      <w:pPr>
        <w:pStyle w:val="13"/>
        <w:spacing w:line="600" w:lineRule="exact"/>
        <w:rPr>
          <w:rFonts w:ascii="Times New Roman" w:hAnsi="Times New Roman" w:cs="Times New Roman"/>
          <w:bCs/>
          <w:sz w:val="28"/>
          <w:szCs w:val="28"/>
        </w:rPr>
      </w:pPr>
    </w:p>
    <w:p w14:paraId="3FB275F8">
      <w:pPr>
        <w:jc w:val="center"/>
        <w:rPr>
          <w:rFonts w:ascii="Times New Roman" w:hAnsi="Times New Roman" w:cs="Times New Roman"/>
          <w:sz w:val="72"/>
          <w:szCs w:val="72"/>
        </w:rPr>
      </w:pPr>
    </w:p>
    <w:p w14:paraId="4721C6D6">
      <w:pPr>
        <w:jc w:val="center"/>
        <w:rPr>
          <w:rFonts w:ascii="Times New Roman" w:hAnsi="Times New Roman" w:cs="Times New Roman"/>
          <w:sz w:val="72"/>
          <w:szCs w:val="72"/>
        </w:rPr>
      </w:pPr>
    </w:p>
    <w:p w14:paraId="23736D0E">
      <w:pPr>
        <w:jc w:val="center"/>
        <w:rPr>
          <w:rFonts w:ascii="Times New Roman" w:hAnsi="Times New Roman" w:cs="Times New Roman"/>
          <w:sz w:val="72"/>
          <w:szCs w:val="72"/>
        </w:rPr>
      </w:pPr>
    </w:p>
    <w:p w14:paraId="793FD6B9">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1A3B532D">
      <w:pPr>
        <w:rPr>
          <w:rFonts w:ascii="Times New Roman" w:hAnsi="Times New Roman" w:eastAsia="方正小标宋_GBK" w:cs="Times New Roman"/>
          <w:sz w:val="72"/>
          <w:szCs w:val="72"/>
        </w:rPr>
      </w:pPr>
    </w:p>
    <w:p w14:paraId="26ED83CB">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D70EBB4">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中共怀化市直属机关工作委员会</w:t>
      </w:r>
      <w:r>
        <w:rPr>
          <w:rFonts w:ascii="Times New Roman" w:hAnsi="Times New Roman" w:eastAsia="方正小标宋_GBK" w:cs="Times New Roman"/>
          <w:sz w:val="52"/>
          <w:szCs w:val="52"/>
        </w:rPr>
        <w:t>概况</w:t>
      </w:r>
    </w:p>
    <w:p w14:paraId="5DDECEAB">
      <w:pPr>
        <w:pStyle w:val="3"/>
        <w:ind w:left="0" w:leftChars="0" w:firstLine="0" w:firstLineChars="0"/>
        <w:rPr>
          <w:rFonts w:ascii="Times New Roman" w:hAnsi="Times New Roman" w:cs="Times New Roman"/>
        </w:rPr>
      </w:pPr>
    </w:p>
    <w:p w14:paraId="1BD6FC4A">
      <w:pPr>
        <w:pStyle w:val="14"/>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19F3D5A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（一）组织、规划、部署市直机关党的工作，提出加强和改进机关党的建设的意见和建议，研究制定工作规划，并抓好组织实施。</w:t>
      </w:r>
    </w:p>
    <w:p w14:paraId="1E16DF08">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（二）指导市直机关党的政治建设、思想建设、组织建设、作风建设、纪律建设，把制度建设贯穿其中，深入推进反腐败斗争。</w:t>
      </w:r>
    </w:p>
    <w:p w14:paraId="477014E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（三）指导市直机关各级党组织和广大党员学习马克思列宁主义、毛泽东思想、邓小平理论、</w:t>
      </w:r>
      <w:r>
        <w:rPr>
          <w:rFonts w:hint="eastAsia" w:ascii="Times New Roman" w:hAnsi="Times New Roman" w:eastAsia="仿宋"/>
          <w:sz w:val="32"/>
          <w:lang w:eastAsia="zh-CN"/>
        </w:rPr>
        <w:t>“</w:t>
      </w:r>
      <w:r>
        <w:rPr>
          <w:rFonts w:ascii="Times New Roman" w:hAnsi="Times New Roman" w:eastAsia="仿宋"/>
          <w:sz w:val="32"/>
        </w:rPr>
        <w:t>三个代表</w:t>
      </w:r>
      <w:r>
        <w:rPr>
          <w:rFonts w:hint="eastAsia" w:ascii="Times New Roman" w:hAnsi="Times New Roman" w:eastAsia="仿宋"/>
          <w:sz w:val="32"/>
          <w:lang w:eastAsia="zh-CN"/>
        </w:rPr>
        <w:t>”</w:t>
      </w:r>
      <w:r>
        <w:rPr>
          <w:rFonts w:ascii="Times New Roman" w:hAnsi="Times New Roman" w:eastAsia="仿宋"/>
          <w:sz w:val="32"/>
        </w:rPr>
        <w:t>重要思想、科学发展观、习近平新时代中国特色社会主义思想。</w:t>
      </w:r>
    </w:p>
    <w:p w14:paraId="29A84D9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（四）指导、督促市直机关各单位党组（党委）认真履行党建主体责任，对市直机关各级党组织、党员领导干部落实党建责任制、遵守政治纪律和政治规矩情况进行监督检查，并向市委报告。</w:t>
      </w:r>
    </w:p>
    <w:p w14:paraId="1F531371">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（五）指导市直机关各级党组织实施对党员特别是党员领导干部的监督和管理，及时向市委反映各单位领导班子、领导干部的有关情况。</w:t>
      </w:r>
    </w:p>
    <w:p w14:paraId="3A88B775">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（六）指导、督促市直机关各单位机关党组织按期换届，审批关于召开党员大会或党员代表大会的请示，审批市直机关各单位机关党组织和机关纪委领导班子的组成及书记、副书记的任免。</w:t>
      </w:r>
    </w:p>
    <w:p w14:paraId="17BF97E0">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（七）配合有关部门抓好市直机关各单位领导班子思想政治建设，参与对党员领导干部民主生活会和党组（党委）理论学习中心组学习的督促检查和指导，了解掌握情况，按规定报送情况报告。</w:t>
      </w:r>
    </w:p>
    <w:p w14:paraId="3C0B1F1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（八）指导市直机关各级党组织加强基层组织建设，做好党员发展、教育和管理工作。</w:t>
      </w:r>
    </w:p>
    <w:p w14:paraId="6B8A1C9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九）领导市直机关各单位机关党的纪律检查工作，检查市直机关各单位机关纪委履职情况。（十）了解掌握市直机关工作人员的思想状况，指导市直机关各级党组织加强思想政治工作和精神文明建设。配合有关部门抓好市直机关各单位志愿服务。</w:t>
      </w:r>
    </w:p>
    <w:p w14:paraId="1FE4867C">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（十一）指导市直机关各级党组织做好统战工作和群团工作。</w:t>
      </w:r>
    </w:p>
    <w:p w14:paraId="5812990D">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（十二）培训轮训市直机关党务干部，培训入党积极分子和党员发展对象，指导市直机关各单位作好党员培训工作。</w:t>
      </w:r>
    </w:p>
    <w:p w14:paraId="24987CA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（十三）协助有关部门协调市直机关各单位做好维护稳定工作。</w:t>
      </w:r>
    </w:p>
    <w:p w14:paraId="3BA648DA">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
          <w:sz w:val="32"/>
        </w:rPr>
      </w:pPr>
      <w:r>
        <w:rPr>
          <w:rFonts w:ascii="Times New Roman" w:hAnsi="Times New Roman" w:eastAsia="仿宋"/>
          <w:sz w:val="32"/>
        </w:rPr>
        <w:t>（十四）指导县市区机关工委工作。</w:t>
      </w:r>
    </w:p>
    <w:p w14:paraId="728456DA">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Times New Roman" w:hAnsi="Times New Roman" w:eastAsia="仿宋_GB2312" w:cs="Times New Roman"/>
          <w:sz w:val="32"/>
          <w:szCs w:val="32"/>
        </w:rPr>
      </w:pPr>
      <w:r>
        <w:rPr>
          <w:rFonts w:ascii="Times New Roman" w:hAnsi="Times New Roman" w:eastAsia="仿宋"/>
          <w:sz w:val="32"/>
        </w:rPr>
        <w:t>（十五）完成市委交办的其他任务。</w:t>
      </w:r>
    </w:p>
    <w:p w14:paraId="5105728E">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3B4B21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val="en-US" w:eastAsia="zh-CN"/>
        </w:rPr>
        <w:t>中共怀化市直属机关工作委员会</w:t>
      </w:r>
      <w:r>
        <w:rPr>
          <w:rFonts w:hint="eastAsia" w:ascii="Times New Roman" w:hAnsi="Times New Roman" w:eastAsia="仿宋_GB2312" w:cs="Times New Roman"/>
          <w:bCs/>
          <w:kern w:val="0"/>
          <w:sz w:val="32"/>
          <w:szCs w:val="32"/>
        </w:rPr>
        <w:t>内设机构包括：市直纪检监察工委、组织部、宣传部、办公室。</w:t>
      </w:r>
    </w:p>
    <w:p w14:paraId="1FBC3D72">
      <w:pPr>
        <w:keepNext w:val="0"/>
        <w:keepLines w:val="0"/>
        <w:pageBreakBefore w:val="0"/>
        <w:widowControl/>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lang w:eastAsia="zh-CN"/>
        </w:rPr>
        <w:t>（</w:t>
      </w:r>
      <w:r>
        <w:rPr>
          <w:rFonts w:hint="eastAsia" w:ascii="Times New Roman" w:hAnsi="Times New Roman" w:eastAsia="仿宋_GB2312" w:cs="Times New Roman"/>
          <w:bCs/>
          <w:kern w:val="0"/>
          <w:sz w:val="32"/>
          <w:szCs w:val="32"/>
          <w:lang w:val="en-US" w:eastAsia="zh-CN"/>
        </w:rPr>
        <w:t>二</w:t>
      </w:r>
      <w:r>
        <w:rPr>
          <w:rFonts w:hint="eastAsia" w:ascii="Times New Roman" w:hAnsi="Times New Roman" w:eastAsia="仿宋_GB2312" w:cs="Times New Roman"/>
          <w:bCs/>
          <w:kern w:val="0"/>
          <w:sz w:val="32"/>
          <w:szCs w:val="32"/>
          <w:lang w:eastAsia="zh-CN"/>
        </w:rPr>
        <w:t>）</w:t>
      </w:r>
      <w:r>
        <w:rPr>
          <w:rFonts w:ascii="Times New Roman" w:hAnsi="Times New Roman" w:eastAsia="仿宋_GB2312" w:cs="Times New Roman"/>
          <w:bCs/>
          <w:kern w:val="0"/>
          <w:sz w:val="32"/>
          <w:szCs w:val="32"/>
        </w:rPr>
        <w:t>决算单位构成。</w:t>
      </w:r>
      <w:r>
        <w:rPr>
          <w:rFonts w:hint="eastAsia" w:ascii="Times New Roman" w:hAnsi="Times New Roman" w:eastAsia="仿宋_GB2312" w:cs="Times New Roman"/>
          <w:bCs/>
          <w:kern w:val="0"/>
          <w:sz w:val="32"/>
          <w:szCs w:val="32"/>
          <w:lang w:val="en-US" w:eastAsia="zh-CN"/>
        </w:rPr>
        <w:t>中共怀化市直属机关工作委员会</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Cs/>
          <w:kern w:val="0"/>
          <w:sz w:val="32"/>
          <w:szCs w:val="32"/>
          <w:lang w:val="en-US" w:eastAsia="zh-CN"/>
        </w:rPr>
        <w:t>中共怀化市直属机关工作委员会</w:t>
      </w:r>
      <w:r>
        <w:rPr>
          <w:rFonts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79D55446">
      <w:pPr>
        <w:jc w:val="left"/>
        <w:rPr>
          <w:rFonts w:ascii="Times New Roman" w:hAnsi="Times New Roman" w:eastAsia="仿宋_GB2312" w:cs="Times New Roman"/>
          <w:sz w:val="28"/>
          <w:szCs w:val="32"/>
        </w:rPr>
      </w:pPr>
    </w:p>
    <w:p w14:paraId="3715B6F8">
      <w:pPr>
        <w:jc w:val="center"/>
        <w:rPr>
          <w:rFonts w:ascii="Times New Roman" w:hAnsi="Times New Roman" w:eastAsia="黑体" w:cs="Times New Roman"/>
          <w:sz w:val="28"/>
          <w:szCs w:val="28"/>
        </w:rPr>
      </w:pPr>
    </w:p>
    <w:p w14:paraId="5487C5AA">
      <w:pPr>
        <w:jc w:val="center"/>
        <w:rPr>
          <w:rFonts w:ascii="Times New Roman" w:hAnsi="Times New Roman" w:eastAsia="黑体" w:cs="Times New Roman"/>
          <w:sz w:val="28"/>
          <w:szCs w:val="28"/>
        </w:rPr>
      </w:pPr>
    </w:p>
    <w:p w14:paraId="0AC6FF27">
      <w:pPr>
        <w:jc w:val="center"/>
        <w:rPr>
          <w:rFonts w:ascii="Times New Roman" w:hAnsi="Times New Roman" w:eastAsia="黑体" w:cs="Times New Roman"/>
          <w:sz w:val="28"/>
          <w:szCs w:val="28"/>
        </w:rPr>
      </w:pPr>
    </w:p>
    <w:p w14:paraId="7BC3A90A">
      <w:pPr>
        <w:jc w:val="center"/>
        <w:rPr>
          <w:rFonts w:ascii="Times New Roman" w:hAnsi="Times New Roman" w:eastAsia="黑体" w:cs="Times New Roman"/>
          <w:sz w:val="28"/>
          <w:szCs w:val="28"/>
        </w:rPr>
      </w:pPr>
    </w:p>
    <w:p w14:paraId="2BC649DC">
      <w:pPr>
        <w:jc w:val="center"/>
        <w:rPr>
          <w:rFonts w:ascii="Times New Roman" w:hAnsi="Times New Roman" w:eastAsia="黑体" w:cs="Times New Roman"/>
          <w:sz w:val="28"/>
          <w:szCs w:val="28"/>
        </w:rPr>
      </w:pPr>
    </w:p>
    <w:p w14:paraId="741032F4">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5028F289">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3CCC73C7">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799880A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337C252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中国共产党怀化市直属机关工作委员会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14:paraId="22D30B57">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CA2D9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6A7B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4B6375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8E1A7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0C5171">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512C2">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320EF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9760D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7486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05D6E3E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FBE8A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325856">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E676E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4EE60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5DCDE5">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75381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2F95B0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C525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A0C1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E78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E8BA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31BBB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FED79">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441.93</w:t>
            </w:r>
          </w:p>
        </w:tc>
      </w:tr>
      <w:tr w14:paraId="510730F6">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95B5D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94FE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631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06B47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AFC6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895B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8189DF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A6D87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4421E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1D2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AA98387">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F1BC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D261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19BE691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BA7B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D8D8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79A7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CB6614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1F926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97EE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3EF0BD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AC32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DE95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CF8E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CE63F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8240D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7CCF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52785CD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5441F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E94DE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0318B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3493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AAA76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1057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36E5B8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3CC1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F68D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1A3A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C6882">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0BCF8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D38A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9E9227B">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9FB4A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6353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A1DC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2.28</w:t>
            </w: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C46D">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84693">
            <w:pPr>
              <w:widowControl/>
              <w:jc w:val="center"/>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kern w:val="0"/>
                <w:sz w:val="22"/>
                <w:lang w:val="en-US" w:eastAsia="zh-CN"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87B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4.30</w:t>
            </w:r>
          </w:p>
        </w:tc>
      </w:tr>
      <w:tr w14:paraId="314A623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AFDDD8">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AC2C1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CD48E">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879DA0">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0313A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B155">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Times New Roman" w:hAnsi="Times New Roman" w:eastAsia="宋体" w:cs="宋体"/>
                <w:i w:val="0"/>
                <w:iCs w:val="0"/>
                <w:color w:val="000000"/>
                <w:kern w:val="0"/>
                <w:sz w:val="22"/>
                <w:szCs w:val="22"/>
                <w:u w:val="none"/>
                <w:lang w:val="en-US" w:eastAsia="zh-CN" w:bidi="ar"/>
              </w:rPr>
              <w:t>2.13</w:t>
            </w:r>
          </w:p>
        </w:tc>
      </w:tr>
      <w:tr w14:paraId="26C47C62">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A0E3C">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EFFFB7">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A1E4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ABFEA">
            <w:pPr>
              <w:widowControl/>
              <w:jc w:val="left"/>
              <w:textAlignment w:val="center"/>
              <w:rPr>
                <w:rFonts w:hint="eastAsia"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十九、住房保障支出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9FADD4">
            <w:pPr>
              <w:widowControl/>
              <w:jc w:val="center"/>
              <w:textAlignment w:val="center"/>
              <w:rPr>
                <w:rFonts w:hint="default" w:ascii="Times New Roman" w:hAnsi="Times New Roman" w:eastAsia="仿宋_GB2312" w:cs="Times New Roman"/>
                <w:color w:val="000000"/>
                <w:kern w:val="0"/>
                <w:sz w:val="22"/>
                <w:lang w:val="en-US" w:eastAsia="zh-CN" w:bidi="ar"/>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53DB5">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4.01</w:t>
            </w:r>
          </w:p>
        </w:tc>
      </w:tr>
      <w:tr w14:paraId="2E5B51DC">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3DA6B">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0C03250">
            <w:pPr>
              <w:widowControl/>
              <w:jc w:val="center"/>
              <w:textAlignment w:val="center"/>
              <w:rPr>
                <w:rFonts w:ascii="Times New Roman" w:hAnsi="Times New Roman" w:eastAsia="仿宋_GB2312" w:cs="Times New Roman"/>
                <w:color w:val="000000"/>
                <w:kern w:val="0"/>
                <w:sz w:val="22"/>
                <w:lang w:bidi="ar"/>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23D67">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29E41">
            <w:pPr>
              <w:widowControl/>
              <w:jc w:val="left"/>
              <w:textAlignment w:val="center"/>
              <w:rPr>
                <w:rFonts w:hint="eastAsia" w:ascii="Times New Roman" w:hAnsi="Times New Roman" w:eastAsia="仿宋_GB2312" w:cs="Times New Roman"/>
                <w:color w:val="000000"/>
                <w:kern w:val="0"/>
                <w:sz w:val="22"/>
                <w:lang w:val="en-US" w:eastAsia="zh-CN" w:bidi="ar"/>
              </w:rPr>
            </w:pPr>
            <w:r>
              <w:rPr>
                <w:rFonts w:ascii="Times New Roman" w:hAnsi="Times New Roman" w:eastAsia="仿宋_GB2312" w:cs="Times New Roman"/>
                <w:kern w:val="0"/>
                <w:sz w:val="24"/>
                <w:szCs w:val="24"/>
              </w:rPr>
              <w:t>……</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4126988">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6DA6B">
            <w:pPr>
              <w:rPr>
                <w:rFonts w:ascii="Times New Roman" w:hAnsi="Times New Roman" w:eastAsia="仿宋_GB2312" w:cs="Times New Roman"/>
                <w:b/>
                <w:color w:val="000000"/>
                <w:sz w:val="22"/>
              </w:rPr>
            </w:pPr>
          </w:p>
        </w:tc>
      </w:tr>
      <w:tr w14:paraId="423C8A0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B3C58">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7BAA3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7FE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452.37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D525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7D4182B">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524F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452.37</w:t>
            </w:r>
          </w:p>
        </w:tc>
      </w:tr>
      <w:tr w14:paraId="109DD62F">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1E9E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12B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776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4FE4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A9E2DD">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28</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D331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2A0965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38A5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5D7ECC">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kern w:val="0"/>
                <w:sz w:val="22"/>
                <w:lang w:val="en-US" w:eastAsia="zh-CN" w:bidi="ar"/>
              </w:rPr>
              <w:t>14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E748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9239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743AA6">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29</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8C30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30CC0D5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BAEA94">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E1B469">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5A76">
            <w:pPr>
              <w:keepNext w:val="0"/>
              <w:keepLines w:val="0"/>
              <w:widowControl/>
              <w:suppressLineNumbers w:val="0"/>
              <w:jc w:val="right"/>
              <w:textAlignment w:val="center"/>
              <w:rPr>
                <w:rFonts w:hint="eastAsia" w:ascii="Times New Roman" w:hAnsi="Times New Roman" w:eastAsia="宋体" w:cs="宋体"/>
                <w:i w:val="0"/>
                <w:iCs w:val="0"/>
                <w:color w:val="000000"/>
                <w:kern w:val="2"/>
                <w:sz w:val="22"/>
                <w:szCs w:val="22"/>
                <w:u w:val="none"/>
                <w:lang w:val="en-US" w:eastAsia="zh-CN" w:bidi="ar-SA"/>
              </w:rPr>
            </w:pPr>
            <w:r>
              <w:rPr>
                <w:rFonts w:hint="eastAsia" w:ascii="Times New Roman" w:hAnsi="Times New Roman" w:eastAsia="宋体" w:cs="宋体"/>
                <w:i w:val="0"/>
                <w:iCs w:val="0"/>
                <w:color w:val="000000"/>
                <w:kern w:val="0"/>
                <w:sz w:val="22"/>
                <w:szCs w:val="22"/>
                <w:u w:val="none"/>
                <w:lang w:val="en-US" w:eastAsia="zh-CN" w:bidi="ar"/>
              </w:rPr>
              <w:t>452.37</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D596BB">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BC395A">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30</w:t>
            </w:r>
          </w:p>
        </w:tc>
        <w:tc>
          <w:tcPr>
            <w:tcW w:w="12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85A68">
            <w:pPr>
              <w:keepNext w:val="0"/>
              <w:keepLines w:val="0"/>
              <w:widowControl/>
              <w:suppressLineNumbers w:val="0"/>
              <w:jc w:val="right"/>
              <w:textAlignment w:val="center"/>
              <w:rPr>
                <w:rFonts w:ascii="Times New Roman" w:hAnsi="Times New Roman" w:eastAsia="仿宋_GB2312" w:cs="Times New Roman"/>
                <w:b/>
                <w:color w:val="000000"/>
                <w:sz w:val="22"/>
              </w:rPr>
            </w:pPr>
            <w:r>
              <w:rPr>
                <w:rFonts w:hint="eastAsia" w:ascii="Times New Roman" w:hAnsi="Times New Roman" w:eastAsia="宋体" w:cs="宋体"/>
                <w:i w:val="0"/>
                <w:iCs w:val="0"/>
                <w:color w:val="000000"/>
                <w:kern w:val="0"/>
                <w:sz w:val="22"/>
                <w:szCs w:val="22"/>
                <w:u w:val="none"/>
                <w:lang w:val="en-US" w:eastAsia="zh-CN" w:bidi="ar"/>
              </w:rPr>
              <w:t>452.37</w:t>
            </w:r>
          </w:p>
        </w:tc>
      </w:tr>
    </w:tbl>
    <w:p w14:paraId="0830C5E0">
      <w:pPr>
        <w:widowControl/>
        <w:jc w:val="left"/>
        <w:textAlignment w:val="center"/>
        <w:rPr>
          <w:rFonts w:ascii="Times New Roman" w:hAnsi="Times New Roman" w:eastAsia="宋体" w:cs="Times New Roman"/>
          <w:color w:val="000000"/>
          <w:kern w:val="0"/>
          <w:sz w:val="24"/>
          <w:szCs w:val="24"/>
          <w:lang w:bidi="ar"/>
        </w:rPr>
      </w:pPr>
    </w:p>
    <w:p w14:paraId="79A495D5">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52605B4">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44ADF2D3">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49F068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5E8ACB58">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05E809FB">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948"/>
        <w:gridCol w:w="2238"/>
        <w:gridCol w:w="1640"/>
        <w:gridCol w:w="1640"/>
        <w:gridCol w:w="1640"/>
        <w:gridCol w:w="1640"/>
        <w:gridCol w:w="1640"/>
        <w:gridCol w:w="1897"/>
        <w:gridCol w:w="1383"/>
      </w:tblGrid>
      <w:tr w14:paraId="7020715F">
        <w:tblPrEx>
          <w:tblCellMar>
            <w:top w:w="0" w:type="dxa"/>
            <w:left w:w="0" w:type="dxa"/>
            <w:bottom w:w="0" w:type="dxa"/>
            <w:right w:w="0" w:type="dxa"/>
          </w:tblCellMar>
        </w:tblPrEx>
        <w:trPr>
          <w:trHeight w:val="29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3975F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369C2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E2B700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E5E54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15FDF0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B5458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E27F9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460450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3F757214">
        <w:tblPrEx>
          <w:tblCellMar>
            <w:top w:w="0" w:type="dxa"/>
            <w:left w:w="0" w:type="dxa"/>
            <w:bottom w:w="0" w:type="dxa"/>
            <w:right w:w="0" w:type="dxa"/>
          </w:tblCellMar>
        </w:tblPrEx>
        <w:trPr>
          <w:trHeight w:val="334" w:hRule="exact"/>
          <w:jc w:val="center"/>
        </w:trPr>
        <w:tc>
          <w:tcPr>
            <w:tcW w:w="948"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50D24A">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238"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8331033">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25FAD6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3251A6C">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6545BB9">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0D4D8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983B5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7E30967">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5596C3CE">
            <w:pPr>
              <w:rPr>
                <w:rFonts w:ascii="Times New Roman" w:hAnsi="Times New Roman" w:eastAsia="仿宋_GB2312" w:cs="Times New Roman"/>
                <w:sz w:val="24"/>
                <w:szCs w:val="24"/>
              </w:rPr>
            </w:pPr>
          </w:p>
        </w:tc>
      </w:tr>
      <w:tr w14:paraId="7D9CEC9E">
        <w:tblPrEx>
          <w:tblCellMar>
            <w:top w:w="0" w:type="dxa"/>
            <w:left w:w="0" w:type="dxa"/>
            <w:bottom w:w="0" w:type="dxa"/>
            <w:right w:w="0" w:type="dxa"/>
          </w:tblCellMar>
        </w:tblPrEx>
        <w:trPr>
          <w:trHeight w:val="312" w:hRule="atLeast"/>
          <w:jc w:val="center"/>
        </w:trPr>
        <w:tc>
          <w:tcPr>
            <w:tcW w:w="948" w:type="dxa"/>
            <w:vMerge w:val="continue"/>
            <w:tcBorders>
              <w:top w:val="single" w:color="auto" w:sz="4" w:space="0"/>
              <w:left w:val="single" w:color="auto" w:sz="4" w:space="0"/>
              <w:bottom w:val="single" w:color="auto" w:sz="4" w:space="0"/>
              <w:right w:val="single" w:color="auto" w:sz="4" w:space="0"/>
            </w:tcBorders>
            <w:vAlign w:val="center"/>
          </w:tcPr>
          <w:p w14:paraId="10DD3BCD">
            <w:pPr>
              <w:rPr>
                <w:rFonts w:ascii="Times New Roman" w:hAnsi="Times New Roman" w:eastAsia="仿宋_GB2312" w:cs="Times New Roman"/>
                <w:sz w:val="24"/>
                <w:szCs w:val="24"/>
              </w:rPr>
            </w:pPr>
          </w:p>
        </w:tc>
        <w:tc>
          <w:tcPr>
            <w:tcW w:w="2238" w:type="dxa"/>
            <w:vMerge w:val="continue"/>
            <w:tcBorders>
              <w:top w:val="nil"/>
              <w:left w:val="single" w:color="auto" w:sz="4" w:space="0"/>
              <w:bottom w:val="single" w:color="auto" w:sz="4" w:space="0"/>
              <w:right w:val="single" w:color="auto" w:sz="4" w:space="0"/>
            </w:tcBorders>
            <w:vAlign w:val="center"/>
          </w:tcPr>
          <w:p w14:paraId="4F135C2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933E2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F48359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ADB7D01">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A03FD2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E202C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749D869">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34E4BC4">
            <w:pPr>
              <w:rPr>
                <w:rFonts w:ascii="Times New Roman" w:hAnsi="Times New Roman" w:eastAsia="仿宋_GB2312" w:cs="Times New Roman"/>
                <w:sz w:val="24"/>
                <w:szCs w:val="24"/>
              </w:rPr>
            </w:pPr>
          </w:p>
        </w:tc>
      </w:tr>
      <w:tr w14:paraId="62681887">
        <w:tblPrEx>
          <w:tblCellMar>
            <w:top w:w="0" w:type="dxa"/>
            <w:left w:w="0" w:type="dxa"/>
            <w:bottom w:w="0" w:type="dxa"/>
            <w:right w:w="0" w:type="dxa"/>
          </w:tblCellMar>
        </w:tblPrEx>
        <w:trPr>
          <w:trHeight w:val="312"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B856B6">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E2D454E">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852F22">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13A372C">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3AA098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6ECC47">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0EC3FC">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5069BE4">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3BDDB15">
        <w:tblPrEx>
          <w:tblCellMar>
            <w:top w:w="0" w:type="dxa"/>
            <w:left w:w="0" w:type="dxa"/>
            <w:bottom w:w="0" w:type="dxa"/>
            <w:right w:w="0" w:type="dxa"/>
          </w:tblCellMar>
        </w:tblPrEx>
        <w:trPr>
          <w:trHeight w:val="312"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A2416B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EAB44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452.37</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8BDE1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450.09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5D8A4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78A9D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6967F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3B5FB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6932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b/>
                <w:bCs/>
                <w:i w:val="0"/>
                <w:iCs w:val="0"/>
                <w:color w:val="000000"/>
                <w:kern w:val="0"/>
                <w:sz w:val="22"/>
                <w:szCs w:val="22"/>
                <w:u w:val="none"/>
                <w:lang w:val="en-US" w:eastAsia="zh-CN" w:bidi="ar"/>
              </w:rPr>
              <w:t>2.28</w:t>
            </w:r>
          </w:p>
        </w:tc>
      </w:tr>
      <w:tr w14:paraId="465313D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2A67E7">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CF50F30">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83A90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441.93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F925E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439.64</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57FFB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4517E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8145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49BAF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52754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2.28</w:t>
            </w:r>
          </w:p>
        </w:tc>
      </w:tr>
      <w:tr w14:paraId="29C3CA90">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6DF2C">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20131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0F806C9">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党委办公厅（室）及相关机构事务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D3F44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489944">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A4052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01B2A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81513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A93A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37CDF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5447C3A2">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35700D6">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2013101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67ABB79">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10B5F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4CFC8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424.55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50178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8663C">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A424D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BA69A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D2899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36F8FBC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D5E3C51">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20199</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45B79D4">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49511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17.38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F98B34">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15.10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2275E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D8762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39932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8300CCF">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FA97D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2.28</w:t>
            </w:r>
          </w:p>
        </w:tc>
      </w:tr>
      <w:tr w14:paraId="1E6B088D">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D2428D">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2019999</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5F6366">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1245B59">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17.38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74C81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15.10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5C6F1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76B36F">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FE955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AC78F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29F64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2.28</w:t>
            </w:r>
          </w:p>
        </w:tc>
      </w:tr>
      <w:tr w14:paraId="4DBA1034">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166370E">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208</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F2A7B7C">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12E42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6517B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B329F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B526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867D8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83AB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8777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01614A67">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7AE0011">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20805</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E98D0AF">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A1354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02560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69CC5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8B711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32E42">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984F8">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C32412">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6B0D2E51">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BF115F1">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2080505</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0D17CDD">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FEE9C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E17352">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4.30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E2EC2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EFEBDB">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5ED150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787F9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0BF42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69D62FCD">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399DA82">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210</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6D4BF5">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969F6D">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E78701">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C7BC54">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BE69BC">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59B113">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D25CB3">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BEBE5A">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71F87D2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9B8F46">
            <w:pPr>
              <w:keepNext w:val="0"/>
              <w:keepLines w:val="0"/>
              <w:widowControl/>
              <w:suppressLineNumbers w:val="0"/>
              <w:jc w:val="left"/>
              <w:textAlignment w:val="center"/>
              <w:rPr>
                <w:rFonts w:ascii="Times New Roman" w:hAnsi="Times New Roman" w:eastAsia="仿宋_GB2312" w:cs="Times New Roman"/>
                <w:sz w:val="18"/>
                <w:szCs w:val="20"/>
              </w:rPr>
            </w:pPr>
            <w:r>
              <w:rPr>
                <w:rFonts w:hint="eastAsia" w:ascii="Times New Roman" w:hAnsi="Times New Roman" w:eastAsia="宋体" w:cs="宋体"/>
                <w:i w:val="0"/>
                <w:iCs w:val="0"/>
                <w:color w:val="000000"/>
                <w:kern w:val="0"/>
                <w:sz w:val="20"/>
                <w:szCs w:val="20"/>
                <w:u w:val="none"/>
                <w:lang w:val="en-US" w:eastAsia="zh-CN" w:bidi="ar"/>
              </w:rPr>
              <w:t>21011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4FC50A2">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DF0237">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5F767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2.13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63F055">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9C43FE">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482A9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ADFDD0">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57C416">
            <w:pPr>
              <w:keepNext w:val="0"/>
              <w:keepLines w:val="0"/>
              <w:widowControl/>
              <w:suppressLineNumbers w:val="0"/>
              <w:jc w:val="right"/>
              <w:textAlignment w:val="center"/>
              <w:rPr>
                <w:rFonts w:ascii="Times New Roman" w:hAnsi="Times New Roman" w:eastAsia="仿宋_GB2312" w:cs="Times New Roman"/>
              </w:rPr>
            </w:pPr>
            <w:r>
              <w:rPr>
                <w:rFonts w:hint="eastAsia" w:ascii="Times New Roman" w:hAnsi="Times New Roman" w:eastAsia="宋体" w:cs="宋体"/>
                <w:i w:val="0"/>
                <w:iCs w:val="0"/>
                <w:color w:val="000000"/>
                <w:kern w:val="0"/>
                <w:sz w:val="22"/>
                <w:szCs w:val="22"/>
                <w:u w:val="none"/>
                <w:lang w:val="en-US" w:eastAsia="zh-CN" w:bidi="ar"/>
              </w:rPr>
              <w:t>0.00</w:t>
            </w:r>
          </w:p>
        </w:tc>
      </w:tr>
      <w:tr w14:paraId="1303AE07">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6A160F">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2101101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3CEC65F">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3A8FD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14091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E744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29DD5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95C95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B45A8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DF5D5D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0342E486">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0DA58C">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2101199</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500401F">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其他行政事业单位医疗支出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4643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DD35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18C0B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B9835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4DC5B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AED7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8F2ED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116BA5A8">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06115C3">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221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F04F98">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F8001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EFBF0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EFF0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50852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D49463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B0AE3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6C26F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4835E1BB">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36B005">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22102</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34A95F5">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68804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63DA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ABA67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88D17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B158EE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A935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FEE374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1004E7F4">
        <w:tblPrEx>
          <w:tblCellMar>
            <w:top w:w="0" w:type="dxa"/>
            <w:left w:w="0" w:type="dxa"/>
            <w:bottom w:w="0" w:type="dxa"/>
            <w:right w:w="0" w:type="dxa"/>
          </w:tblCellMar>
        </w:tblPrEx>
        <w:trPr>
          <w:trHeight w:val="312" w:hRule="atLeast"/>
          <w:jc w:val="center"/>
        </w:trPr>
        <w:tc>
          <w:tcPr>
            <w:tcW w:w="948"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AA03053">
            <w:pPr>
              <w:keepNext w:val="0"/>
              <w:keepLines w:val="0"/>
              <w:widowControl/>
              <w:suppressLineNumbers w:val="0"/>
              <w:jc w:val="left"/>
              <w:textAlignment w:val="center"/>
              <w:rPr>
                <w:rFonts w:ascii="Times New Roman" w:hAnsi="Times New Roman" w:eastAsia="仿宋_GB2312" w:cs="Times New Roman"/>
                <w:sz w:val="21"/>
                <w:szCs w:val="21"/>
              </w:rPr>
            </w:pPr>
            <w:r>
              <w:rPr>
                <w:rFonts w:hint="eastAsia" w:ascii="Times New Roman" w:hAnsi="Times New Roman" w:eastAsia="宋体" w:cs="宋体"/>
                <w:i w:val="0"/>
                <w:iCs w:val="0"/>
                <w:color w:val="000000"/>
                <w:kern w:val="0"/>
                <w:sz w:val="20"/>
                <w:szCs w:val="20"/>
                <w:u w:val="none"/>
                <w:lang w:val="en-US" w:eastAsia="zh-CN" w:bidi="ar"/>
              </w:rPr>
              <w:t>2210201</w:t>
            </w:r>
          </w:p>
        </w:tc>
        <w:tc>
          <w:tcPr>
            <w:tcW w:w="2238"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AEFB8AB">
            <w:pPr>
              <w:keepNext w:val="0"/>
              <w:keepLines w:val="0"/>
              <w:widowControl/>
              <w:suppressLineNumbers w:val="0"/>
              <w:jc w:val="left"/>
              <w:textAlignment w:val="center"/>
              <w:rPr>
                <w:rFonts w:ascii="Times New Roman" w:hAnsi="Times New Roman" w:eastAsia="仿宋_GB2312" w:cs="Times New Roman"/>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0ABB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8F6F3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CE12D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5B116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D0F0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677C40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4FBC6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bl>
    <w:p w14:paraId="62324296">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68C443D8">
      <w:pPr>
        <w:widowControl/>
        <w:jc w:val="center"/>
        <w:textAlignment w:val="center"/>
        <w:rPr>
          <w:rFonts w:ascii="Times New Roman" w:hAnsi="Times New Roman" w:eastAsia="黑体" w:cs="Times New Roman"/>
          <w:color w:val="000000"/>
          <w:kern w:val="0"/>
          <w:sz w:val="32"/>
          <w:szCs w:val="32"/>
          <w:lang w:bidi="ar"/>
        </w:rPr>
      </w:pPr>
    </w:p>
    <w:p w14:paraId="629EC5A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376163B">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6C073FD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991"/>
        <w:gridCol w:w="2766"/>
        <w:gridCol w:w="1877"/>
        <w:gridCol w:w="1334"/>
        <w:gridCol w:w="1334"/>
        <w:gridCol w:w="1877"/>
        <w:gridCol w:w="1334"/>
        <w:gridCol w:w="2696"/>
      </w:tblGrid>
      <w:tr w14:paraId="17A153CE">
        <w:tblPrEx>
          <w:tblCellMar>
            <w:top w:w="0" w:type="dxa"/>
            <w:left w:w="108" w:type="dxa"/>
            <w:bottom w:w="0" w:type="dxa"/>
            <w:right w:w="108" w:type="dxa"/>
          </w:tblCellMar>
        </w:tblPrEx>
        <w:trPr>
          <w:trHeight w:val="44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ADFD4C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D8505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4B83AE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6701EB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EB9541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A0493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C093FC">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6A8811B">
        <w:tblPrEx>
          <w:tblCellMar>
            <w:top w:w="0" w:type="dxa"/>
            <w:left w:w="108" w:type="dxa"/>
            <w:bottom w:w="0" w:type="dxa"/>
            <w:right w:w="108" w:type="dxa"/>
          </w:tblCellMar>
        </w:tblPrEx>
        <w:trPr>
          <w:trHeight w:val="312" w:hRule="exact"/>
          <w:jc w:val="center"/>
        </w:trPr>
        <w:tc>
          <w:tcPr>
            <w:tcW w:w="3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034F00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973" w:type="pct"/>
            <w:vMerge w:val="restart"/>
            <w:tcBorders>
              <w:top w:val="nil"/>
              <w:left w:val="single" w:color="auto" w:sz="4" w:space="0"/>
              <w:bottom w:val="single" w:color="auto" w:sz="4" w:space="0"/>
              <w:right w:val="single" w:color="auto" w:sz="4" w:space="0"/>
            </w:tcBorders>
            <w:shd w:val="clear" w:color="000000" w:fill="FFFFFF"/>
            <w:vAlign w:val="center"/>
          </w:tcPr>
          <w:p w14:paraId="5CE79F40">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AABA75A">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E87C3B4">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7A83C4C">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F80078E">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4C01A350">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18C41C3D">
            <w:pPr>
              <w:widowControl/>
              <w:jc w:val="left"/>
              <w:rPr>
                <w:rFonts w:ascii="Times New Roman" w:hAnsi="Times New Roman" w:eastAsia="仿宋_GB2312" w:cs="Times New Roman"/>
                <w:b/>
                <w:bCs/>
                <w:kern w:val="0"/>
                <w:sz w:val="24"/>
                <w:szCs w:val="24"/>
              </w:rPr>
            </w:pPr>
          </w:p>
        </w:tc>
      </w:tr>
      <w:tr w14:paraId="7E95512A">
        <w:tblPrEx>
          <w:tblCellMar>
            <w:top w:w="0" w:type="dxa"/>
            <w:left w:w="108" w:type="dxa"/>
            <w:bottom w:w="0" w:type="dxa"/>
            <w:right w:w="108" w:type="dxa"/>
          </w:tblCellMar>
        </w:tblPrEx>
        <w:trPr>
          <w:trHeight w:val="595" w:hRule="atLeast"/>
          <w:jc w:val="center"/>
        </w:trPr>
        <w:tc>
          <w:tcPr>
            <w:tcW w:w="348" w:type="pct"/>
            <w:vMerge w:val="continue"/>
            <w:tcBorders>
              <w:top w:val="single" w:color="auto" w:sz="4" w:space="0"/>
              <w:left w:val="single" w:color="auto" w:sz="4" w:space="0"/>
              <w:bottom w:val="single" w:color="auto" w:sz="4" w:space="0"/>
              <w:right w:val="single" w:color="auto" w:sz="4" w:space="0"/>
            </w:tcBorders>
            <w:vAlign w:val="center"/>
          </w:tcPr>
          <w:p w14:paraId="583B86C6">
            <w:pPr>
              <w:widowControl/>
              <w:jc w:val="left"/>
              <w:rPr>
                <w:rFonts w:ascii="Times New Roman" w:hAnsi="Times New Roman" w:eastAsia="仿宋_GB2312" w:cs="Times New Roman"/>
                <w:kern w:val="0"/>
                <w:sz w:val="24"/>
                <w:szCs w:val="24"/>
              </w:rPr>
            </w:pPr>
          </w:p>
        </w:tc>
        <w:tc>
          <w:tcPr>
            <w:tcW w:w="973" w:type="pct"/>
            <w:vMerge w:val="continue"/>
            <w:tcBorders>
              <w:top w:val="nil"/>
              <w:left w:val="single" w:color="auto" w:sz="4" w:space="0"/>
              <w:bottom w:val="single" w:color="auto" w:sz="4" w:space="0"/>
              <w:right w:val="single" w:color="auto" w:sz="4" w:space="0"/>
            </w:tcBorders>
            <w:vAlign w:val="center"/>
          </w:tcPr>
          <w:p w14:paraId="367B2178">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6CBCFFEC">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1AAAC87">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2CA529DF">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746E955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17745D47">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39B55244">
            <w:pPr>
              <w:widowControl/>
              <w:jc w:val="left"/>
              <w:rPr>
                <w:rFonts w:ascii="Times New Roman" w:hAnsi="Times New Roman" w:eastAsia="仿宋_GB2312" w:cs="Times New Roman"/>
                <w:kern w:val="0"/>
                <w:sz w:val="24"/>
                <w:szCs w:val="24"/>
              </w:rPr>
            </w:pPr>
          </w:p>
        </w:tc>
      </w:tr>
      <w:tr w14:paraId="30B5A02D">
        <w:tblPrEx>
          <w:tblCellMar>
            <w:top w:w="0" w:type="dxa"/>
            <w:left w:w="108" w:type="dxa"/>
            <w:bottom w:w="0" w:type="dxa"/>
            <w:right w:w="108" w:type="dxa"/>
          </w:tblCellMar>
        </w:tblPrEx>
        <w:trPr>
          <w:trHeight w:val="312"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2EB0F4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5BD782F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35C674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5D1E1A6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48C0A4D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135CB0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5AC4243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462F1D8B">
        <w:tblPrEx>
          <w:tblCellMar>
            <w:top w:w="0" w:type="dxa"/>
            <w:left w:w="108" w:type="dxa"/>
            <w:bottom w:w="0" w:type="dxa"/>
            <w:right w:w="108" w:type="dxa"/>
          </w:tblCellMar>
        </w:tblPrEx>
        <w:trPr>
          <w:trHeight w:val="312"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D25343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noWrap/>
            <w:vAlign w:val="center"/>
          </w:tcPr>
          <w:p w14:paraId="6E09F1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452.37</w:t>
            </w:r>
          </w:p>
        </w:tc>
        <w:tc>
          <w:tcPr>
            <w:tcW w:w="1334" w:type="dxa"/>
            <w:tcBorders>
              <w:top w:val="nil"/>
              <w:left w:val="nil"/>
              <w:bottom w:val="single" w:color="auto" w:sz="4" w:space="0"/>
              <w:right w:val="single" w:color="auto" w:sz="4" w:space="0"/>
            </w:tcBorders>
            <w:shd w:val="clear" w:color="auto" w:fill="auto"/>
            <w:noWrap/>
            <w:vAlign w:val="center"/>
          </w:tcPr>
          <w:p w14:paraId="730285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450.88</w:t>
            </w:r>
          </w:p>
        </w:tc>
        <w:tc>
          <w:tcPr>
            <w:tcW w:w="1334" w:type="dxa"/>
            <w:tcBorders>
              <w:top w:val="nil"/>
              <w:left w:val="nil"/>
              <w:bottom w:val="single" w:color="auto" w:sz="4" w:space="0"/>
              <w:right w:val="single" w:color="auto" w:sz="4" w:space="0"/>
            </w:tcBorders>
            <w:shd w:val="clear" w:color="auto" w:fill="auto"/>
            <w:noWrap/>
            <w:vAlign w:val="center"/>
          </w:tcPr>
          <w:p w14:paraId="6D3B57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1.50</w:t>
            </w:r>
          </w:p>
        </w:tc>
        <w:tc>
          <w:tcPr>
            <w:tcW w:w="1877" w:type="dxa"/>
            <w:tcBorders>
              <w:top w:val="nil"/>
              <w:left w:val="nil"/>
              <w:bottom w:val="single" w:color="auto" w:sz="4" w:space="0"/>
              <w:right w:val="single" w:color="auto" w:sz="4" w:space="0"/>
            </w:tcBorders>
            <w:shd w:val="clear" w:color="auto" w:fill="auto"/>
            <w:noWrap/>
            <w:vAlign w:val="center"/>
          </w:tcPr>
          <w:p w14:paraId="6F2ED20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noWrap/>
            <w:vAlign w:val="center"/>
          </w:tcPr>
          <w:p w14:paraId="0012B6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c>
          <w:tcPr>
            <w:tcW w:w="2696" w:type="dxa"/>
            <w:tcBorders>
              <w:top w:val="nil"/>
              <w:left w:val="nil"/>
              <w:bottom w:val="single" w:color="auto" w:sz="4" w:space="0"/>
              <w:right w:val="single" w:color="auto" w:sz="4" w:space="0"/>
            </w:tcBorders>
            <w:shd w:val="clear" w:color="auto" w:fill="auto"/>
            <w:noWrap/>
            <w:vAlign w:val="center"/>
          </w:tcPr>
          <w:p w14:paraId="1219D95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b/>
                <w:bCs/>
                <w:i w:val="0"/>
                <w:iCs w:val="0"/>
                <w:color w:val="000000"/>
                <w:kern w:val="0"/>
                <w:sz w:val="22"/>
                <w:szCs w:val="22"/>
                <w:u w:val="none"/>
                <w:lang w:val="en-US" w:eastAsia="zh-CN" w:bidi="ar"/>
              </w:rPr>
              <w:t>0.00</w:t>
            </w:r>
          </w:p>
        </w:tc>
      </w:tr>
      <w:tr w14:paraId="7C388882">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702203">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079B0FE">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1E1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441.93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95A25B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441.23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6E2E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0.70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A5F01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31169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5756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7D7F48AA">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B094DB0">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20131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6230E83">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党委办公厅（室）及相关机构事务</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69D02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D0E8C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4496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CF68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D2C2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E640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159FA064">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88E825E">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2013101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2773D5BB">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行政运行</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9C564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84FA2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424.55</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682C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F35C6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E84696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629A2A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522921A2">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AA6411">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20199</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3DB6B73">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1BF5D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17.38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C101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16.68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3CC4F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0.70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7AA59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EC4BD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4676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6A3A07D2">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FE7D9C8">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2019999</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B07E368">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其他一般公共服务支出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E0609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17.38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F02C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16.68</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2782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0.70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E7D9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4938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12F5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3EC3AC37">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EB59BE5">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208</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D2E24FE">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社会保障和就业支出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F00E5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8C5F2D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A203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5CFFF2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BC20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9F405C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7CE8A281">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D00ECBF">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20805</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1F659B">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行政事业单位养老支出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12536A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F1ABF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DCA33F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129AF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BCA39E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7153E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3EC9179D">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77B2DDA">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2080505</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92300A2">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机关事业单位基本养老保险缴费支出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31B0A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1EBA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4.30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A3C31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664E8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9A90A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BEB6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3955345F">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E4F107B">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0BF7E2C">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卫生健康支出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DE2FB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2.13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A5BF0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8EF53C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F7AA1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276C5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872CB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285ACA06">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0AAC58">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21011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F06FB37">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行政事业单位医疗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15E95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2.13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CAE7B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7B307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8D2C3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B0E2D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E37D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6A72EA21">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8A67F34">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2101101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CDB45C1">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行政单位医疗</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DDBA8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885C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1.33</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1C455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1250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A8A1D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F273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02AD1D94">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05C1F278">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2101199</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229D364">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其他行政事业单位医疗支出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74539B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0E174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6CA27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0.80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77E8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BF6072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072A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6349E219">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BE15294">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221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FA5CF1A">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住房保障支出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8CEEE4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2EE8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F218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90709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0F67C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03EE1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05E2F61A">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60340583">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22102</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A2F650A">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住房改革支出</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B0852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B0963B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A8680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99C74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F7E976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2BC8D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r w14:paraId="7236C4D3">
        <w:tblPrEx>
          <w:tblCellMar>
            <w:top w:w="0" w:type="dxa"/>
            <w:left w:w="108" w:type="dxa"/>
            <w:bottom w:w="0" w:type="dxa"/>
            <w:right w:w="108" w:type="dxa"/>
          </w:tblCellMar>
        </w:tblPrEx>
        <w:trPr>
          <w:trHeight w:val="312" w:hRule="atLeast"/>
          <w:jc w:val="center"/>
        </w:trPr>
        <w:tc>
          <w:tcPr>
            <w:tcW w:w="348"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2B0A82F">
            <w:pPr>
              <w:keepNext w:val="0"/>
              <w:keepLines w:val="0"/>
              <w:widowControl/>
              <w:suppressLineNumbers w:val="0"/>
              <w:jc w:val="lef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1"/>
                <w:szCs w:val="21"/>
                <w:u w:val="none"/>
                <w:lang w:val="en-US" w:eastAsia="zh-CN" w:bidi="ar"/>
              </w:rPr>
              <w:t>2210201</w:t>
            </w:r>
          </w:p>
        </w:tc>
        <w:tc>
          <w:tcPr>
            <w:tcW w:w="973"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2078A76">
            <w:pPr>
              <w:keepNext w:val="0"/>
              <w:keepLines w:val="0"/>
              <w:widowControl/>
              <w:suppressLineNumbers w:val="0"/>
              <w:jc w:val="left"/>
              <w:textAlignment w:val="center"/>
              <w:rPr>
                <w:rFonts w:ascii="Times New Roman" w:hAnsi="Times New Roman" w:eastAsia="仿宋_GB2312" w:cs="Times New Roman"/>
                <w:kern w:val="0"/>
                <w:sz w:val="15"/>
                <w:szCs w:val="15"/>
              </w:rPr>
            </w:pPr>
            <w:r>
              <w:rPr>
                <w:rFonts w:hint="eastAsia" w:ascii="Times New Roman" w:hAnsi="Times New Roman" w:eastAsia="宋体" w:cs="宋体"/>
                <w:i w:val="0"/>
                <w:iCs w:val="0"/>
                <w:color w:val="000000"/>
                <w:kern w:val="0"/>
                <w:sz w:val="15"/>
                <w:szCs w:val="15"/>
                <w:u w:val="none"/>
                <w:lang w:val="en-US" w:eastAsia="zh-CN" w:bidi="ar"/>
              </w:rPr>
              <w:t xml:space="preserve">  住房公积金</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71B7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09069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4.01</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7ADC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AEBBD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D8F2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56E19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Times New Roman" w:hAnsi="Times New Roman" w:eastAsia="宋体" w:cs="宋体"/>
                <w:i w:val="0"/>
                <w:iCs w:val="0"/>
                <w:color w:val="000000"/>
                <w:kern w:val="0"/>
                <w:sz w:val="22"/>
                <w:szCs w:val="22"/>
                <w:u w:val="none"/>
                <w:lang w:val="en-US" w:eastAsia="zh-CN" w:bidi="ar"/>
              </w:rPr>
              <w:t>0.00</w:t>
            </w:r>
          </w:p>
        </w:tc>
      </w:tr>
    </w:tbl>
    <w:p w14:paraId="252FFDAA">
      <w:pPr>
        <w:widowControl/>
        <w:spacing w:before="120"/>
        <w:jc w:val="left"/>
        <w:rPr>
          <w:rFonts w:ascii="Times New Roman" w:hAnsi="Times New Roman" w:eastAsia="宋体" w:cs="Times New Roman"/>
          <w:kern w:val="0"/>
          <w:sz w:val="24"/>
          <w:szCs w:val="24"/>
        </w:rPr>
      </w:pPr>
      <w:r>
        <w:rPr>
          <w:rFonts w:ascii="Times New Roman" w:hAnsi="Times New Roman" w:eastAsia="仿宋_GB2312" w:cs="Times New Roman"/>
          <w:kern w:val="0"/>
          <w:sz w:val="24"/>
          <w:szCs w:val="24"/>
        </w:rPr>
        <w:t>注：本表反映部门本年度各项支出情况。</w:t>
      </w: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5FCC3CFE">
      <w:pPr>
        <w:widowControl/>
        <w:spacing w:line="400" w:lineRule="exact"/>
        <w:jc w:val="center"/>
        <w:textAlignment w:val="center"/>
        <w:rPr>
          <w:rFonts w:ascii="Times New Roman" w:hAnsi="Times New Roman" w:eastAsia="黑体" w:cs="Times New Roman"/>
          <w:color w:val="000000"/>
          <w:kern w:val="0"/>
          <w:sz w:val="32"/>
          <w:szCs w:val="32"/>
          <w:lang w:bidi="ar"/>
        </w:rPr>
      </w:pPr>
    </w:p>
    <w:p w14:paraId="4672E60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E5E95D4">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476C772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fixed"/>
        <w:tblCellMar>
          <w:top w:w="0" w:type="dxa"/>
          <w:left w:w="108" w:type="dxa"/>
          <w:bottom w:w="0" w:type="dxa"/>
          <w:right w:w="108" w:type="dxa"/>
        </w:tblCellMar>
      </w:tblPr>
      <w:tblGrid>
        <w:gridCol w:w="3516"/>
        <w:gridCol w:w="616"/>
        <w:gridCol w:w="876"/>
        <w:gridCol w:w="2636"/>
        <w:gridCol w:w="616"/>
        <w:gridCol w:w="816"/>
        <w:gridCol w:w="1504"/>
        <w:gridCol w:w="1755"/>
        <w:gridCol w:w="1885"/>
      </w:tblGrid>
      <w:tr w14:paraId="53B31309">
        <w:tblPrEx>
          <w:tblCellMar>
            <w:top w:w="0" w:type="dxa"/>
            <w:left w:w="108" w:type="dxa"/>
            <w:bottom w:w="0" w:type="dxa"/>
            <w:right w:w="108" w:type="dxa"/>
          </w:tblCellMar>
        </w:tblPrEx>
        <w:trPr>
          <w:trHeight w:val="340" w:hRule="atLeast"/>
          <w:jc w:val="center"/>
        </w:trPr>
        <w:tc>
          <w:tcPr>
            <w:tcW w:w="5008"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666299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212" w:type="dxa"/>
            <w:gridSpan w:val="6"/>
            <w:tcBorders>
              <w:top w:val="single" w:color="auto" w:sz="4" w:space="0"/>
              <w:left w:val="nil"/>
              <w:bottom w:val="single" w:color="auto" w:sz="4" w:space="0"/>
              <w:right w:val="single" w:color="auto" w:sz="4" w:space="0"/>
            </w:tcBorders>
            <w:shd w:val="clear" w:color="000000" w:fill="FFFFFF"/>
            <w:noWrap/>
            <w:vAlign w:val="center"/>
          </w:tcPr>
          <w:p w14:paraId="6E48569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628E670E">
        <w:tblPrEx>
          <w:tblCellMar>
            <w:top w:w="0" w:type="dxa"/>
            <w:left w:w="108" w:type="dxa"/>
            <w:bottom w:w="0" w:type="dxa"/>
            <w:right w:w="108" w:type="dxa"/>
          </w:tblCellMar>
        </w:tblPrEx>
        <w:trPr>
          <w:trHeight w:val="567"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D784D5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03C9F09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76" w:type="dxa"/>
            <w:tcBorders>
              <w:top w:val="nil"/>
              <w:left w:val="nil"/>
              <w:bottom w:val="single" w:color="auto" w:sz="4" w:space="0"/>
              <w:right w:val="single" w:color="auto" w:sz="4" w:space="0"/>
            </w:tcBorders>
            <w:shd w:val="clear" w:color="auto" w:fill="auto"/>
            <w:noWrap/>
            <w:vAlign w:val="center"/>
          </w:tcPr>
          <w:p w14:paraId="4E2AF3F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636" w:type="dxa"/>
            <w:tcBorders>
              <w:top w:val="nil"/>
              <w:left w:val="nil"/>
              <w:bottom w:val="single" w:color="auto" w:sz="4" w:space="0"/>
              <w:right w:val="single" w:color="auto" w:sz="4" w:space="0"/>
            </w:tcBorders>
            <w:shd w:val="clear" w:color="auto" w:fill="auto"/>
            <w:noWrap/>
            <w:vAlign w:val="center"/>
          </w:tcPr>
          <w:p w14:paraId="3AED0EF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noWrap/>
            <w:vAlign w:val="center"/>
          </w:tcPr>
          <w:p w14:paraId="1B69FF4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16" w:type="dxa"/>
            <w:tcBorders>
              <w:top w:val="nil"/>
              <w:left w:val="nil"/>
              <w:bottom w:val="single" w:color="auto" w:sz="4" w:space="0"/>
              <w:right w:val="single" w:color="auto" w:sz="4" w:space="0"/>
            </w:tcBorders>
            <w:shd w:val="clear" w:color="auto" w:fill="auto"/>
            <w:noWrap/>
            <w:vAlign w:val="center"/>
          </w:tcPr>
          <w:p w14:paraId="068A1A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504" w:type="dxa"/>
            <w:tcBorders>
              <w:top w:val="nil"/>
              <w:left w:val="nil"/>
              <w:bottom w:val="single" w:color="auto" w:sz="4" w:space="0"/>
              <w:right w:val="single" w:color="auto" w:sz="4" w:space="0"/>
            </w:tcBorders>
            <w:shd w:val="clear" w:color="auto" w:fill="auto"/>
            <w:vAlign w:val="center"/>
          </w:tcPr>
          <w:p w14:paraId="26ED041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755" w:type="dxa"/>
            <w:tcBorders>
              <w:top w:val="nil"/>
              <w:left w:val="nil"/>
              <w:bottom w:val="single" w:color="auto" w:sz="4" w:space="0"/>
              <w:right w:val="single" w:color="auto" w:sz="4" w:space="0"/>
            </w:tcBorders>
            <w:shd w:val="clear" w:color="auto" w:fill="auto"/>
            <w:vAlign w:val="center"/>
          </w:tcPr>
          <w:p w14:paraId="355F2DA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885" w:type="dxa"/>
            <w:tcBorders>
              <w:top w:val="nil"/>
              <w:left w:val="nil"/>
              <w:bottom w:val="single" w:color="auto" w:sz="4" w:space="0"/>
              <w:right w:val="single" w:color="auto" w:sz="4" w:space="0"/>
            </w:tcBorders>
            <w:shd w:val="clear" w:color="auto" w:fill="auto"/>
            <w:vAlign w:val="center"/>
          </w:tcPr>
          <w:p w14:paraId="71B62C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EB77740">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08D2CB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028A4B0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76" w:type="dxa"/>
            <w:tcBorders>
              <w:top w:val="nil"/>
              <w:left w:val="nil"/>
              <w:bottom w:val="single" w:color="auto" w:sz="4" w:space="0"/>
              <w:right w:val="single" w:color="auto" w:sz="4" w:space="0"/>
            </w:tcBorders>
            <w:shd w:val="clear" w:color="auto" w:fill="auto"/>
            <w:noWrap/>
            <w:vAlign w:val="center"/>
          </w:tcPr>
          <w:p w14:paraId="5D3A5F3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636" w:type="dxa"/>
            <w:tcBorders>
              <w:top w:val="nil"/>
              <w:left w:val="nil"/>
              <w:bottom w:val="single" w:color="auto" w:sz="4" w:space="0"/>
              <w:right w:val="single" w:color="auto" w:sz="4" w:space="0"/>
            </w:tcBorders>
            <w:shd w:val="clear" w:color="auto" w:fill="auto"/>
            <w:noWrap/>
            <w:vAlign w:val="center"/>
          </w:tcPr>
          <w:p w14:paraId="354669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noWrap/>
            <w:vAlign w:val="center"/>
          </w:tcPr>
          <w:p w14:paraId="6507E8E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16" w:type="dxa"/>
            <w:tcBorders>
              <w:top w:val="nil"/>
              <w:left w:val="nil"/>
              <w:bottom w:val="single" w:color="auto" w:sz="4" w:space="0"/>
              <w:right w:val="single" w:color="auto" w:sz="4" w:space="0"/>
            </w:tcBorders>
            <w:shd w:val="clear" w:color="auto" w:fill="auto"/>
            <w:noWrap/>
            <w:vAlign w:val="center"/>
          </w:tcPr>
          <w:p w14:paraId="1A435CD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504" w:type="dxa"/>
            <w:tcBorders>
              <w:top w:val="nil"/>
              <w:left w:val="nil"/>
              <w:bottom w:val="single" w:color="auto" w:sz="4" w:space="0"/>
              <w:right w:val="single" w:color="auto" w:sz="4" w:space="0"/>
            </w:tcBorders>
            <w:shd w:val="clear" w:color="auto" w:fill="auto"/>
            <w:noWrap/>
            <w:vAlign w:val="center"/>
          </w:tcPr>
          <w:p w14:paraId="48A374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755" w:type="dxa"/>
            <w:tcBorders>
              <w:top w:val="nil"/>
              <w:left w:val="nil"/>
              <w:bottom w:val="single" w:color="auto" w:sz="4" w:space="0"/>
              <w:right w:val="single" w:color="auto" w:sz="4" w:space="0"/>
            </w:tcBorders>
            <w:shd w:val="clear" w:color="auto" w:fill="auto"/>
            <w:noWrap/>
            <w:vAlign w:val="center"/>
          </w:tcPr>
          <w:p w14:paraId="1E109BA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885" w:type="dxa"/>
            <w:tcBorders>
              <w:top w:val="nil"/>
              <w:left w:val="nil"/>
              <w:bottom w:val="single" w:color="auto" w:sz="4" w:space="0"/>
              <w:right w:val="single" w:color="auto" w:sz="4" w:space="0"/>
            </w:tcBorders>
            <w:shd w:val="clear" w:color="auto" w:fill="auto"/>
            <w:noWrap/>
            <w:vAlign w:val="center"/>
          </w:tcPr>
          <w:p w14:paraId="378A74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6784A57">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C902C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noWrap/>
            <w:vAlign w:val="center"/>
          </w:tcPr>
          <w:p w14:paraId="3D8EFF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876" w:type="dxa"/>
            <w:tcBorders>
              <w:top w:val="nil"/>
              <w:left w:val="nil"/>
              <w:bottom w:val="single" w:color="auto" w:sz="4" w:space="0"/>
              <w:right w:val="single" w:color="auto" w:sz="4" w:space="0"/>
            </w:tcBorders>
            <w:shd w:val="clear" w:color="auto" w:fill="auto"/>
            <w:noWrap/>
            <w:vAlign w:val="center"/>
          </w:tcPr>
          <w:p w14:paraId="70D2ABB2">
            <w:pPr>
              <w:keepNext w:val="0"/>
              <w:keepLines w:val="0"/>
              <w:widowControl/>
              <w:suppressLineNumbers w:val="0"/>
              <w:jc w:val="right"/>
              <w:textAlignment w:val="center"/>
              <w:rPr>
                <w:rFonts w:ascii="Times New Roman" w:hAnsi="Times New Roman" w:eastAsia="仿宋_GB2312" w:cs="Times New Roman"/>
                <w:kern w:val="0"/>
                <w:sz w:val="21"/>
                <w:szCs w:val="21"/>
              </w:rPr>
            </w:pPr>
            <w:r>
              <w:rPr>
                <w:rFonts w:hint="eastAsia" w:ascii="Times New Roman" w:hAnsi="Times New Roman" w:eastAsia="宋体" w:cs="宋体"/>
                <w:i w:val="0"/>
                <w:iCs w:val="0"/>
                <w:color w:val="000000"/>
                <w:kern w:val="0"/>
                <w:sz w:val="21"/>
                <w:szCs w:val="21"/>
                <w:u w:val="none"/>
                <w:lang w:val="en-US" w:eastAsia="zh-CN" w:bidi="ar"/>
              </w:rPr>
              <w:t>450.09</w:t>
            </w:r>
          </w:p>
        </w:tc>
        <w:tc>
          <w:tcPr>
            <w:tcW w:w="2636" w:type="dxa"/>
            <w:tcBorders>
              <w:top w:val="nil"/>
              <w:left w:val="nil"/>
              <w:bottom w:val="single" w:color="auto" w:sz="4" w:space="0"/>
              <w:right w:val="single" w:color="auto" w:sz="4" w:space="0"/>
            </w:tcBorders>
            <w:shd w:val="clear" w:color="auto" w:fill="auto"/>
            <w:noWrap/>
            <w:vAlign w:val="center"/>
          </w:tcPr>
          <w:p w14:paraId="2F4F48D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noWrap/>
            <w:vAlign w:val="center"/>
          </w:tcPr>
          <w:p w14:paraId="3AA3308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16" w:type="dxa"/>
            <w:tcBorders>
              <w:top w:val="nil"/>
              <w:left w:val="nil"/>
              <w:bottom w:val="single" w:color="auto" w:sz="4" w:space="0"/>
              <w:right w:val="single" w:color="auto" w:sz="4" w:space="0"/>
            </w:tcBorders>
            <w:shd w:val="clear" w:color="auto" w:fill="auto"/>
            <w:noWrap/>
            <w:vAlign w:val="center"/>
          </w:tcPr>
          <w:p w14:paraId="708C7764">
            <w:pPr>
              <w:keepNext w:val="0"/>
              <w:keepLines w:val="0"/>
              <w:widowControl/>
              <w:suppressLineNumbers w:val="0"/>
              <w:jc w:val="right"/>
              <w:textAlignment w:val="center"/>
              <w:rPr>
                <w:rFonts w:ascii="Times New Roman" w:hAnsi="Times New Roman" w:eastAsia="仿宋_GB2312" w:cs="Times New Roman"/>
                <w:kern w:val="0"/>
                <w:sz w:val="20"/>
                <w:szCs w:val="20"/>
              </w:rPr>
            </w:pPr>
            <w:r>
              <w:rPr>
                <w:rFonts w:hint="eastAsia" w:ascii="Times New Roman" w:hAnsi="Times New Roman" w:eastAsia="宋体" w:cs="宋体"/>
                <w:i w:val="0"/>
                <w:iCs w:val="0"/>
                <w:color w:val="000000"/>
                <w:kern w:val="0"/>
                <w:sz w:val="20"/>
                <w:szCs w:val="20"/>
                <w:u w:val="none"/>
                <w:lang w:val="en-US" w:eastAsia="zh-CN" w:bidi="ar"/>
              </w:rPr>
              <w:t>439.64</w:t>
            </w:r>
          </w:p>
        </w:tc>
        <w:tc>
          <w:tcPr>
            <w:tcW w:w="1504" w:type="dxa"/>
            <w:tcBorders>
              <w:top w:val="nil"/>
              <w:left w:val="nil"/>
              <w:bottom w:val="single" w:color="auto" w:sz="4" w:space="0"/>
              <w:right w:val="single" w:color="auto" w:sz="4" w:space="0"/>
            </w:tcBorders>
            <w:shd w:val="clear" w:color="auto" w:fill="auto"/>
            <w:noWrap/>
            <w:vAlign w:val="center"/>
          </w:tcPr>
          <w:p w14:paraId="5139E40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439.64</w:t>
            </w:r>
          </w:p>
        </w:tc>
        <w:tc>
          <w:tcPr>
            <w:tcW w:w="1755" w:type="dxa"/>
            <w:tcBorders>
              <w:top w:val="nil"/>
              <w:left w:val="nil"/>
              <w:bottom w:val="single" w:color="auto" w:sz="4" w:space="0"/>
              <w:right w:val="single" w:color="auto" w:sz="4" w:space="0"/>
            </w:tcBorders>
            <w:shd w:val="clear" w:color="auto" w:fill="auto"/>
            <w:noWrap/>
            <w:vAlign w:val="center"/>
          </w:tcPr>
          <w:p w14:paraId="6C21F8A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7575A97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13CA43D3">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6C5EFC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23C126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876" w:type="dxa"/>
            <w:tcBorders>
              <w:top w:val="nil"/>
              <w:left w:val="nil"/>
              <w:bottom w:val="single" w:color="auto" w:sz="4" w:space="0"/>
              <w:right w:val="single" w:color="auto" w:sz="4" w:space="0"/>
            </w:tcBorders>
            <w:shd w:val="clear" w:color="auto" w:fill="auto"/>
            <w:noWrap/>
            <w:vAlign w:val="center"/>
          </w:tcPr>
          <w:p w14:paraId="4A756B4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32C7EBD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noWrap/>
            <w:vAlign w:val="center"/>
          </w:tcPr>
          <w:p w14:paraId="3DCC0ED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16" w:type="dxa"/>
            <w:tcBorders>
              <w:top w:val="nil"/>
              <w:left w:val="nil"/>
              <w:bottom w:val="single" w:color="auto" w:sz="4" w:space="0"/>
              <w:right w:val="single" w:color="auto" w:sz="4" w:space="0"/>
            </w:tcBorders>
            <w:shd w:val="clear" w:color="auto" w:fill="auto"/>
            <w:noWrap/>
            <w:vAlign w:val="center"/>
          </w:tcPr>
          <w:p w14:paraId="0C317CA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79A29E4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655EAF03">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3E8722F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014F8C61">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4C79C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2FC753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876" w:type="dxa"/>
            <w:tcBorders>
              <w:top w:val="nil"/>
              <w:left w:val="nil"/>
              <w:bottom w:val="single" w:color="auto" w:sz="4" w:space="0"/>
              <w:right w:val="single" w:color="auto" w:sz="4" w:space="0"/>
            </w:tcBorders>
            <w:shd w:val="clear" w:color="auto" w:fill="auto"/>
            <w:noWrap/>
            <w:vAlign w:val="center"/>
          </w:tcPr>
          <w:p w14:paraId="3EF71DF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7EA943B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noWrap/>
            <w:vAlign w:val="center"/>
          </w:tcPr>
          <w:p w14:paraId="57268F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16" w:type="dxa"/>
            <w:tcBorders>
              <w:top w:val="nil"/>
              <w:left w:val="nil"/>
              <w:bottom w:val="single" w:color="auto" w:sz="4" w:space="0"/>
              <w:right w:val="single" w:color="auto" w:sz="4" w:space="0"/>
            </w:tcBorders>
            <w:shd w:val="clear" w:color="auto" w:fill="auto"/>
            <w:noWrap/>
            <w:vAlign w:val="center"/>
          </w:tcPr>
          <w:p w14:paraId="025630A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63D4AF0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5A3C2134">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6D104B12">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28FEC1ED">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880B15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4CAE2C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876" w:type="dxa"/>
            <w:tcBorders>
              <w:top w:val="nil"/>
              <w:left w:val="nil"/>
              <w:bottom w:val="single" w:color="auto" w:sz="4" w:space="0"/>
              <w:right w:val="single" w:color="auto" w:sz="4" w:space="0"/>
            </w:tcBorders>
            <w:shd w:val="clear" w:color="auto" w:fill="auto"/>
            <w:noWrap/>
            <w:vAlign w:val="center"/>
          </w:tcPr>
          <w:p w14:paraId="2D96A57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0B7D23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616" w:type="dxa"/>
            <w:tcBorders>
              <w:top w:val="nil"/>
              <w:left w:val="nil"/>
              <w:bottom w:val="single" w:color="auto" w:sz="4" w:space="0"/>
              <w:right w:val="single" w:color="auto" w:sz="4" w:space="0"/>
            </w:tcBorders>
            <w:shd w:val="clear" w:color="auto" w:fill="auto"/>
            <w:noWrap/>
            <w:vAlign w:val="center"/>
          </w:tcPr>
          <w:p w14:paraId="532F5D3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816" w:type="dxa"/>
            <w:tcBorders>
              <w:top w:val="nil"/>
              <w:left w:val="nil"/>
              <w:bottom w:val="single" w:color="auto" w:sz="4" w:space="0"/>
              <w:right w:val="single" w:color="auto" w:sz="4" w:space="0"/>
            </w:tcBorders>
            <w:shd w:val="clear" w:color="auto" w:fill="auto"/>
            <w:noWrap/>
            <w:vAlign w:val="center"/>
          </w:tcPr>
          <w:p w14:paraId="6BB2B5E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3FA5459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3DF313F6">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1A4B0431">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89949AE">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7CCE7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08BBA95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876" w:type="dxa"/>
            <w:tcBorders>
              <w:top w:val="nil"/>
              <w:left w:val="nil"/>
              <w:bottom w:val="single" w:color="auto" w:sz="4" w:space="0"/>
              <w:right w:val="single" w:color="auto" w:sz="4" w:space="0"/>
            </w:tcBorders>
            <w:shd w:val="clear" w:color="auto" w:fill="auto"/>
            <w:noWrap/>
            <w:vAlign w:val="center"/>
          </w:tcPr>
          <w:p w14:paraId="3F845FF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6E1EC79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616" w:type="dxa"/>
            <w:tcBorders>
              <w:top w:val="nil"/>
              <w:left w:val="nil"/>
              <w:bottom w:val="single" w:color="auto" w:sz="4" w:space="0"/>
              <w:right w:val="single" w:color="auto" w:sz="4" w:space="0"/>
            </w:tcBorders>
            <w:shd w:val="clear" w:color="auto" w:fill="auto"/>
            <w:noWrap/>
            <w:vAlign w:val="center"/>
          </w:tcPr>
          <w:p w14:paraId="4DC6E295">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816" w:type="dxa"/>
            <w:tcBorders>
              <w:top w:val="nil"/>
              <w:left w:val="nil"/>
              <w:bottom w:val="single" w:color="auto" w:sz="4" w:space="0"/>
              <w:right w:val="single" w:color="auto" w:sz="4" w:space="0"/>
            </w:tcBorders>
            <w:shd w:val="clear" w:color="auto" w:fill="auto"/>
            <w:noWrap/>
            <w:vAlign w:val="center"/>
          </w:tcPr>
          <w:p w14:paraId="12ED7B88">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0EA0CDE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5C14323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24681F8">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4824B108">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537F0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26BCCE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876" w:type="dxa"/>
            <w:tcBorders>
              <w:top w:val="nil"/>
              <w:left w:val="nil"/>
              <w:bottom w:val="single" w:color="auto" w:sz="4" w:space="0"/>
              <w:right w:val="single" w:color="auto" w:sz="4" w:space="0"/>
            </w:tcBorders>
            <w:shd w:val="clear" w:color="auto" w:fill="auto"/>
            <w:noWrap/>
            <w:vAlign w:val="center"/>
          </w:tcPr>
          <w:p w14:paraId="4D51CAE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0F420BA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noWrap/>
            <w:vAlign w:val="center"/>
          </w:tcPr>
          <w:p w14:paraId="6D54D2A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816" w:type="dxa"/>
            <w:tcBorders>
              <w:top w:val="nil"/>
              <w:left w:val="nil"/>
              <w:bottom w:val="single" w:color="auto" w:sz="4" w:space="0"/>
              <w:right w:val="single" w:color="auto" w:sz="4" w:space="0"/>
            </w:tcBorders>
            <w:shd w:val="clear" w:color="auto" w:fill="auto"/>
            <w:noWrap/>
            <w:vAlign w:val="center"/>
          </w:tcPr>
          <w:p w14:paraId="30A47DF4">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15A3DDAE">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6F3C028F">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C3108A2">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6D35453">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53A86B92">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1C63DD5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7</w:t>
            </w:r>
          </w:p>
        </w:tc>
        <w:tc>
          <w:tcPr>
            <w:tcW w:w="876" w:type="dxa"/>
            <w:tcBorders>
              <w:top w:val="nil"/>
              <w:left w:val="nil"/>
              <w:bottom w:val="single" w:color="auto" w:sz="4" w:space="0"/>
              <w:right w:val="single" w:color="auto" w:sz="4" w:space="0"/>
            </w:tcBorders>
            <w:shd w:val="clear" w:color="auto" w:fill="auto"/>
            <w:noWrap/>
            <w:vAlign w:val="center"/>
          </w:tcPr>
          <w:p w14:paraId="4605B054">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329D4E1D">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18"/>
                <w:szCs w:val="18"/>
                <w:lang w:val="en-US" w:eastAsia="zh-CN"/>
              </w:rPr>
              <w:t>七、文化旅游体育与传媒支出</w:t>
            </w:r>
          </w:p>
        </w:tc>
        <w:tc>
          <w:tcPr>
            <w:tcW w:w="616" w:type="dxa"/>
            <w:tcBorders>
              <w:top w:val="nil"/>
              <w:left w:val="nil"/>
              <w:bottom w:val="single" w:color="auto" w:sz="4" w:space="0"/>
              <w:right w:val="single" w:color="auto" w:sz="4" w:space="0"/>
            </w:tcBorders>
            <w:shd w:val="clear" w:color="auto" w:fill="auto"/>
            <w:noWrap/>
            <w:vAlign w:val="center"/>
          </w:tcPr>
          <w:p w14:paraId="4DCBC14A">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816" w:type="dxa"/>
            <w:tcBorders>
              <w:top w:val="nil"/>
              <w:left w:val="nil"/>
              <w:bottom w:val="single" w:color="auto" w:sz="4" w:space="0"/>
              <w:right w:val="single" w:color="auto" w:sz="4" w:space="0"/>
            </w:tcBorders>
            <w:shd w:val="clear" w:color="auto" w:fill="auto"/>
            <w:noWrap/>
            <w:vAlign w:val="center"/>
          </w:tcPr>
          <w:p w14:paraId="64BBF6D2">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31AC7CE1">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004622A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DDD5CD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7B007322">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755736B">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51DE7D2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876" w:type="dxa"/>
            <w:tcBorders>
              <w:top w:val="nil"/>
              <w:left w:val="nil"/>
              <w:bottom w:val="single" w:color="auto" w:sz="4" w:space="0"/>
              <w:right w:val="single" w:color="auto" w:sz="4" w:space="0"/>
            </w:tcBorders>
            <w:shd w:val="clear" w:color="auto" w:fill="auto"/>
            <w:noWrap/>
            <w:vAlign w:val="center"/>
          </w:tcPr>
          <w:p w14:paraId="68032447">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75DB08E0">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616" w:type="dxa"/>
            <w:tcBorders>
              <w:top w:val="nil"/>
              <w:left w:val="nil"/>
              <w:bottom w:val="single" w:color="auto" w:sz="4" w:space="0"/>
              <w:right w:val="single" w:color="auto" w:sz="4" w:space="0"/>
            </w:tcBorders>
            <w:shd w:val="clear" w:color="auto" w:fill="auto"/>
            <w:noWrap/>
            <w:vAlign w:val="center"/>
          </w:tcPr>
          <w:p w14:paraId="2C679F11">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816" w:type="dxa"/>
            <w:tcBorders>
              <w:top w:val="nil"/>
              <w:left w:val="nil"/>
              <w:bottom w:val="single" w:color="auto" w:sz="4" w:space="0"/>
              <w:right w:val="single" w:color="auto" w:sz="4" w:space="0"/>
            </w:tcBorders>
            <w:shd w:val="clear" w:color="auto" w:fill="auto"/>
            <w:noWrap/>
            <w:vAlign w:val="center"/>
          </w:tcPr>
          <w:p w14:paraId="23C3BB39">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4.30</w:t>
            </w:r>
          </w:p>
        </w:tc>
        <w:tc>
          <w:tcPr>
            <w:tcW w:w="1504" w:type="dxa"/>
            <w:tcBorders>
              <w:top w:val="nil"/>
              <w:left w:val="nil"/>
              <w:bottom w:val="single" w:color="auto" w:sz="4" w:space="0"/>
              <w:right w:val="single" w:color="auto" w:sz="4" w:space="0"/>
            </w:tcBorders>
            <w:shd w:val="clear" w:color="auto" w:fill="auto"/>
            <w:noWrap/>
            <w:vAlign w:val="center"/>
          </w:tcPr>
          <w:p w14:paraId="3F80516F">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4.30</w:t>
            </w:r>
          </w:p>
        </w:tc>
        <w:tc>
          <w:tcPr>
            <w:tcW w:w="1755" w:type="dxa"/>
            <w:tcBorders>
              <w:top w:val="nil"/>
              <w:left w:val="nil"/>
              <w:bottom w:val="single" w:color="auto" w:sz="4" w:space="0"/>
              <w:right w:val="single" w:color="auto" w:sz="4" w:space="0"/>
            </w:tcBorders>
            <w:shd w:val="clear" w:color="auto" w:fill="auto"/>
            <w:noWrap/>
            <w:vAlign w:val="center"/>
          </w:tcPr>
          <w:p w14:paraId="348F99AC">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62E15128">
            <w:pPr>
              <w:keepNext w:val="0"/>
              <w:keepLines w:val="0"/>
              <w:widowControl/>
              <w:suppressLineNumbers w:val="0"/>
              <w:jc w:val="right"/>
              <w:textAlignment w:val="center"/>
              <w:rPr>
                <w:rFonts w:ascii="Times New Roman" w:hAnsi="Times New Roman" w:eastAsia="仿宋_GB2312" w:cs="Times New Roman"/>
                <w:kern w:val="0"/>
                <w:sz w:val="22"/>
                <w:szCs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5851774E">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3615CA5">
            <w:pPr>
              <w:widowControl/>
              <w:jc w:val="left"/>
              <w:rPr>
                <w:rFonts w:ascii="Times New Roman" w:hAnsi="Times New Roman" w:eastAsia="仿宋_GB2312" w:cs="Times New Roman"/>
                <w:kern w:val="0"/>
                <w:sz w:val="22"/>
              </w:rPr>
            </w:pPr>
          </w:p>
        </w:tc>
        <w:tc>
          <w:tcPr>
            <w:tcW w:w="616" w:type="dxa"/>
            <w:tcBorders>
              <w:top w:val="nil"/>
              <w:left w:val="nil"/>
              <w:bottom w:val="single" w:color="auto" w:sz="4" w:space="0"/>
              <w:right w:val="single" w:color="auto" w:sz="4" w:space="0"/>
            </w:tcBorders>
            <w:shd w:val="clear" w:color="auto" w:fill="auto"/>
            <w:noWrap/>
            <w:vAlign w:val="center"/>
          </w:tcPr>
          <w:p w14:paraId="4A85667D">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876" w:type="dxa"/>
            <w:tcBorders>
              <w:top w:val="nil"/>
              <w:left w:val="nil"/>
              <w:bottom w:val="single" w:color="auto" w:sz="4" w:space="0"/>
              <w:right w:val="single" w:color="auto" w:sz="4" w:space="0"/>
            </w:tcBorders>
            <w:shd w:val="clear" w:color="auto" w:fill="auto"/>
            <w:noWrap/>
            <w:vAlign w:val="center"/>
          </w:tcPr>
          <w:p w14:paraId="315948C8">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14:paraId="566F2DA5">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616" w:type="dxa"/>
            <w:tcBorders>
              <w:top w:val="nil"/>
              <w:left w:val="nil"/>
              <w:bottom w:val="single" w:color="auto" w:sz="4" w:space="0"/>
              <w:right w:val="single" w:color="auto" w:sz="4" w:space="0"/>
            </w:tcBorders>
            <w:shd w:val="clear" w:color="auto" w:fill="auto"/>
            <w:noWrap/>
            <w:vAlign w:val="center"/>
          </w:tcPr>
          <w:p w14:paraId="07E822FB">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816" w:type="dxa"/>
            <w:tcBorders>
              <w:top w:val="nil"/>
              <w:left w:val="nil"/>
              <w:bottom w:val="single" w:color="auto" w:sz="4" w:space="0"/>
              <w:right w:val="single" w:color="auto" w:sz="4" w:space="0"/>
            </w:tcBorders>
            <w:shd w:val="clear" w:color="auto" w:fill="auto"/>
            <w:noWrap/>
            <w:vAlign w:val="center"/>
          </w:tcPr>
          <w:p w14:paraId="07A10EA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2.13</w:t>
            </w:r>
          </w:p>
        </w:tc>
        <w:tc>
          <w:tcPr>
            <w:tcW w:w="1504" w:type="dxa"/>
            <w:tcBorders>
              <w:top w:val="nil"/>
              <w:left w:val="nil"/>
              <w:bottom w:val="single" w:color="auto" w:sz="4" w:space="0"/>
              <w:right w:val="single" w:color="auto" w:sz="4" w:space="0"/>
            </w:tcBorders>
            <w:shd w:val="clear" w:color="auto" w:fill="auto"/>
            <w:noWrap/>
            <w:vAlign w:val="center"/>
          </w:tcPr>
          <w:p w14:paraId="7BF1376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2.13</w:t>
            </w:r>
          </w:p>
        </w:tc>
        <w:tc>
          <w:tcPr>
            <w:tcW w:w="1755" w:type="dxa"/>
            <w:tcBorders>
              <w:top w:val="nil"/>
              <w:left w:val="nil"/>
              <w:bottom w:val="single" w:color="auto" w:sz="4" w:space="0"/>
              <w:right w:val="single" w:color="auto" w:sz="4" w:space="0"/>
            </w:tcBorders>
            <w:shd w:val="clear" w:color="auto" w:fill="auto"/>
            <w:noWrap/>
            <w:vAlign w:val="center"/>
          </w:tcPr>
          <w:p w14:paraId="24FE287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3D3CEB9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06870DF8">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16BBB6F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71AA7CF">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876" w:type="dxa"/>
            <w:tcBorders>
              <w:top w:val="nil"/>
              <w:left w:val="nil"/>
              <w:bottom w:val="single" w:color="auto" w:sz="4" w:space="0"/>
              <w:right w:val="single" w:color="auto" w:sz="4" w:space="0"/>
            </w:tcBorders>
            <w:shd w:val="clear" w:color="auto" w:fill="auto"/>
            <w:noWrap/>
            <w:vAlign w:val="center"/>
          </w:tcPr>
          <w:p w14:paraId="1FAB324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E26D5C5">
            <w:pPr>
              <w:widowControl/>
              <w:jc w:val="left"/>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十九、住房保障支出</w:t>
            </w:r>
          </w:p>
        </w:tc>
        <w:tc>
          <w:tcPr>
            <w:tcW w:w="616" w:type="dxa"/>
            <w:tcBorders>
              <w:top w:val="nil"/>
              <w:left w:val="nil"/>
              <w:bottom w:val="single" w:color="auto" w:sz="4" w:space="0"/>
              <w:right w:val="single" w:color="auto" w:sz="4" w:space="0"/>
            </w:tcBorders>
            <w:shd w:val="clear" w:color="auto" w:fill="auto"/>
            <w:noWrap/>
            <w:vAlign w:val="center"/>
          </w:tcPr>
          <w:p w14:paraId="63F6717C">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27</w:t>
            </w:r>
          </w:p>
        </w:tc>
        <w:tc>
          <w:tcPr>
            <w:tcW w:w="816" w:type="dxa"/>
            <w:tcBorders>
              <w:top w:val="nil"/>
              <w:left w:val="nil"/>
              <w:bottom w:val="single" w:color="auto" w:sz="4" w:space="0"/>
              <w:right w:val="single" w:color="auto" w:sz="4" w:space="0"/>
            </w:tcBorders>
            <w:shd w:val="clear" w:color="auto" w:fill="auto"/>
            <w:noWrap/>
            <w:vAlign w:val="center"/>
          </w:tcPr>
          <w:p w14:paraId="7E2E9D0E">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4.01</w:t>
            </w:r>
          </w:p>
        </w:tc>
        <w:tc>
          <w:tcPr>
            <w:tcW w:w="1504" w:type="dxa"/>
            <w:tcBorders>
              <w:top w:val="nil"/>
              <w:left w:val="nil"/>
              <w:bottom w:val="single" w:color="auto" w:sz="4" w:space="0"/>
              <w:right w:val="single" w:color="auto" w:sz="4" w:space="0"/>
            </w:tcBorders>
            <w:shd w:val="clear" w:color="auto" w:fill="auto"/>
            <w:noWrap/>
            <w:vAlign w:val="center"/>
          </w:tcPr>
          <w:p w14:paraId="4F74A00B">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4.01</w:t>
            </w:r>
          </w:p>
        </w:tc>
        <w:tc>
          <w:tcPr>
            <w:tcW w:w="1755" w:type="dxa"/>
            <w:tcBorders>
              <w:top w:val="nil"/>
              <w:left w:val="nil"/>
              <w:bottom w:val="single" w:color="auto" w:sz="4" w:space="0"/>
              <w:right w:val="single" w:color="auto" w:sz="4" w:space="0"/>
            </w:tcBorders>
            <w:shd w:val="clear" w:color="auto" w:fill="auto"/>
            <w:noWrap/>
            <w:vAlign w:val="center"/>
          </w:tcPr>
          <w:p w14:paraId="4C17B8F3">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154F9176">
            <w:pPr>
              <w:keepNext w:val="0"/>
              <w:keepLines w:val="0"/>
              <w:widowControl/>
              <w:suppressLineNumbers w:val="0"/>
              <w:jc w:val="right"/>
              <w:textAlignment w:val="center"/>
              <w:rPr>
                <w:rFonts w:hint="eastAsia" w:ascii="Times New Roman" w:hAnsi="Times New Roman" w:eastAsia="宋体" w:cs="宋体"/>
                <w:i w:val="0"/>
                <w:iCs w:val="0"/>
                <w:color w:val="000000"/>
                <w:kern w:val="0"/>
                <w:sz w:val="22"/>
                <w:szCs w:val="22"/>
                <w:u w:val="none"/>
                <w:lang w:val="en-US" w:eastAsia="zh-CN" w:bidi="ar"/>
              </w:rPr>
            </w:pPr>
            <w:r>
              <w:rPr>
                <w:rFonts w:hint="eastAsia" w:ascii="Times New Roman" w:hAnsi="Times New Roman" w:eastAsia="宋体" w:cs="宋体"/>
                <w:i w:val="0"/>
                <w:iCs w:val="0"/>
                <w:color w:val="000000"/>
                <w:kern w:val="0"/>
                <w:sz w:val="22"/>
                <w:szCs w:val="22"/>
                <w:u w:val="none"/>
                <w:lang w:val="en-US" w:eastAsia="zh-CN" w:bidi="ar"/>
              </w:rPr>
              <w:t>0.00</w:t>
            </w:r>
          </w:p>
        </w:tc>
      </w:tr>
      <w:tr w14:paraId="775B1E07">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BEFEF4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1119D76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876" w:type="dxa"/>
            <w:tcBorders>
              <w:top w:val="nil"/>
              <w:left w:val="nil"/>
              <w:bottom w:val="single" w:color="auto" w:sz="4" w:space="0"/>
              <w:right w:val="single" w:color="auto" w:sz="4" w:space="0"/>
            </w:tcBorders>
            <w:shd w:val="clear" w:color="auto" w:fill="auto"/>
            <w:noWrap/>
            <w:vAlign w:val="center"/>
          </w:tcPr>
          <w:p w14:paraId="458D336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14:paraId="4A8859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4"/>
                <w:szCs w:val="24"/>
              </w:rPr>
              <w:t>……</w:t>
            </w:r>
          </w:p>
        </w:tc>
        <w:tc>
          <w:tcPr>
            <w:tcW w:w="616" w:type="dxa"/>
            <w:tcBorders>
              <w:top w:val="nil"/>
              <w:left w:val="nil"/>
              <w:bottom w:val="single" w:color="auto" w:sz="4" w:space="0"/>
              <w:right w:val="single" w:color="auto" w:sz="4" w:space="0"/>
            </w:tcBorders>
            <w:shd w:val="clear" w:color="000000" w:fill="FFFFFF"/>
            <w:noWrap/>
            <w:vAlign w:val="center"/>
          </w:tcPr>
          <w:p w14:paraId="7F5150F0">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28</w:t>
            </w:r>
          </w:p>
        </w:tc>
        <w:tc>
          <w:tcPr>
            <w:tcW w:w="816" w:type="dxa"/>
            <w:tcBorders>
              <w:top w:val="nil"/>
              <w:left w:val="nil"/>
              <w:bottom w:val="single" w:color="auto" w:sz="4" w:space="0"/>
              <w:right w:val="single" w:color="auto" w:sz="4" w:space="0"/>
            </w:tcBorders>
            <w:shd w:val="clear" w:color="auto" w:fill="auto"/>
            <w:noWrap/>
            <w:vAlign w:val="center"/>
          </w:tcPr>
          <w:p w14:paraId="0BEACDC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68CA2E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4B1601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254661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0A73DE8">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2BB5E3E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noWrap/>
            <w:vAlign w:val="center"/>
          </w:tcPr>
          <w:p w14:paraId="3C5DD517">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876" w:type="dxa"/>
            <w:tcBorders>
              <w:top w:val="nil"/>
              <w:left w:val="nil"/>
              <w:bottom w:val="single" w:color="auto" w:sz="4" w:space="0"/>
              <w:right w:val="single" w:color="auto" w:sz="4" w:space="0"/>
            </w:tcBorders>
            <w:shd w:val="clear" w:color="auto" w:fill="auto"/>
            <w:noWrap/>
            <w:vAlign w:val="center"/>
          </w:tcPr>
          <w:p w14:paraId="7307271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2636" w:type="dxa"/>
            <w:tcBorders>
              <w:top w:val="nil"/>
              <w:left w:val="nil"/>
              <w:bottom w:val="single" w:color="auto" w:sz="4" w:space="0"/>
              <w:right w:val="single" w:color="auto" w:sz="4" w:space="0"/>
            </w:tcBorders>
            <w:shd w:val="clear" w:color="auto" w:fill="auto"/>
            <w:noWrap/>
            <w:vAlign w:val="center"/>
          </w:tcPr>
          <w:p w14:paraId="725E56F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noWrap/>
            <w:vAlign w:val="center"/>
          </w:tcPr>
          <w:p w14:paraId="1354E3B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816" w:type="dxa"/>
            <w:tcBorders>
              <w:top w:val="nil"/>
              <w:left w:val="nil"/>
              <w:bottom w:val="single" w:color="auto" w:sz="4" w:space="0"/>
              <w:right w:val="single" w:color="auto" w:sz="4" w:space="0"/>
            </w:tcBorders>
            <w:shd w:val="clear" w:color="auto" w:fill="auto"/>
            <w:noWrap/>
            <w:vAlign w:val="center"/>
          </w:tcPr>
          <w:p w14:paraId="241E79A4">
            <w:pPr>
              <w:keepNext w:val="0"/>
              <w:keepLines w:val="0"/>
              <w:widowControl/>
              <w:suppressLineNumbers w:val="0"/>
              <w:jc w:val="righ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450.09</w:t>
            </w:r>
          </w:p>
        </w:tc>
        <w:tc>
          <w:tcPr>
            <w:tcW w:w="1504" w:type="dxa"/>
            <w:tcBorders>
              <w:top w:val="nil"/>
              <w:left w:val="nil"/>
              <w:bottom w:val="single" w:color="auto" w:sz="4" w:space="0"/>
              <w:right w:val="single" w:color="auto" w:sz="4" w:space="0"/>
            </w:tcBorders>
            <w:shd w:val="clear" w:color="auto" w:fill="auto"/>
            <w:noWrap/>
            <w:vAlign w:val="center"/>
          </w:tcPr>
          <w:p w14:paraId="369CA0A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1755" w:type="dxa"/>
            <w:tcBorders>
              <w:top w:val="nil"/>
              <w:left w:val="nil"/>
              <w:bottom w:val="single" w:color="auto" w:sz="4" w:space="0"/>
              <w:right w:val="single" w:color="auto" w:sz="4" w:space="0"/>
            </w:tcBorders>
            <w:shd w:val="clear" w:color="auto" w:fill="auto"/>
            <w:noWrap/>
            <w:vAlign w:val="center"/>
          </w:tcPr>
          <w:p w14:paraId="701EA89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4DD4521F">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54F45E1A">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7DA76EA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7CE27EC2">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13</w:t>
            </w:r>
          </w:p>
        </w:tc>
        <w:tc>
          <w:tcPr>
            <w:tcW w:w="876" w:type="dxa"/>
            <w:tcBorders>
              <w:top w:val="nil"/>
              <w:left w:val="nil"/>
              <w:bottom w:val="single" w:color="auto" w:sz="4" w:space="0"/>
              <w:right w:val="single" w:color="auto" w:sz="4" w:space="0"/>
            </w:tcBorders>
            <w:shd w:val="clear" w:color="auto" w:fill="auto"/>
            <w:noWrap/>
            <w:vAlign w:val="center"/>
          </w:tcPr>
          <w:p w14:paraId="53888C9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359016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noWrap/>
            <w:vAlign w:val="center"/>
          </w:tcPr>
          <w:p w14:paraId="587CFFBB">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816" w:type="dxa"/>
            <w:tcBorders>
              <w:top w:val="nil"/>
              <w:left w:val="nil"/>
              <w:bottom w:val="single" w:color="auto" w:sz="4" w:space="0"/>
              <w:right w:val="single" w:color="auto" w:sz="4" w:space="0"/>
            </w:tcBorders>
            <w:shd w:val="clear" w:color="auto" w:fill="auto"/>
            <w:noWrap/>
            <w:vAlign w:val="center"/>
          </w:tcPr>
          <w:p w14:paraId="076C1AC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504" w:type="dxa"/>
            <w:tcBorders>
              <w:top w:val="nil"/>
              <w:left w:val="nil"/>
              <w:bottom w:val="single" w:color="auto" w:sz="4" w:space="0"/>
              <w:right w:val="single" w:color="auto" w:sz="4" w:space="0"/>
            </w:tcBorders>
            <w:shd w:val="clear" w:color="auto" w:fill="auto"/>
            <w:noWrap/>
            <w:vAlign w:val="center"/>
          </w:tcPr>
          <w:p w14:paraId="43FB212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755" w:type="dxa"/>
            <w:tcBorders>
              <w:top w:val="nil"/>
              <w:left w:val="nil"/>
              <w:bottom w:val="single" w:color="auto" w:sz="4" w:space="0"/>
              <w:right w:val="single" w:color="auto" w:sz="4" w:space="0"/>
            </w:tcBorders>
            <w:shd w:val="clear" w:color="auto" w:fill="auto"/>
            <w:noWrap/>
            <w:vAlign w:val="center"/>
          </w:tcPr>
          <w:p w14:paraId="1874421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07D9FDC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r w14:paraId="64C59CEB">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34C03ED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000000" w:fill="FFFFFF"/>
            <w:noWrap/>
            <w:vAlign w:val="center"/>
          </w:tcPr>
          <w:p w14:paraId="401726A9">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14</w:t>
            </w:r>
          </w:p>
        </w:tc>
        <w:tc>
          <w:tcPr>
            <w:tcW w:w="876" w:type="dxa"/>
            <w:tcBorders>
              <w:top w:val="nil"/>
              <w:left w:val="nil"/>
              <w:bottom w:val="single" w:color="auto" w:sz="4" w:space="0"/>
              <w:right w:val="single" w:color="auto" w:sz="4" w:space="0"/>
            </w:tcBorders>
            <w:shd w:val="clear" w:color="auto" w:fill="auto"/>
            <w:noWrap/>
            <w:vAlign w:val="center"/>
          </w:tcPr>
          <w:p w14:paraId="433CE3B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7DDEC9A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51F1242">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31</w:t>
            </w:r>
          </w:p>
        </w:tc>
        <w:tc>
          <w:tcPr>
            <w:tcW w:w="816" w:type="dxa"/>
            <w:tcBorders>
              <w:top w:val="nil"/>
              <w:left w:val="nil"/>
              <w:bottom w:val="single" w:color="auto" w:sz="4" w:space="0"/>
              <w:right w:val="single" w:color="auto" w:sz="4" w:space="0"/>
            </w:tcBorders>
            <w:shd w:val="clear" w:color="auto" w:fill="auto"/>
            <w:noWrap/>
            <w:vAlign w:val="center"/>
          </w:tcPr>
          <w:p w14:paraId="580CE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30A8BA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7795FA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41569AA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468D364">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6DC8649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noWrap/>
            <w:vAlign w:val="center"/>
          </w:tcPr>
          <w:p w14:paraId="7D2558FA">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5</w:t>
            </w:r>
          </w:p>
        </w:tc>
        <w:tc>
          <w:tcPr>
            <w:tcW w:w="876" w:type="dxa"/>
            <w:tcBorders>
              <w:top w:val="nil"/>
              <w:left w:val="nil"/>
              <w:bottom w:val="single" w:color="auto" w:sz="4" w:space="0"/>
              <w:right w:val="single" w:color="auto" w:sz="4" w:space="0"/>
            </w:tcBorders>
            <w:shd w:val="clear" w:color="auto" w:fill="auto"/>
            <w:noWrap/>
            <w:vAlign w:val="center"/>
          </w:tcPr>
          <w:p w14:paraId="678D294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2283028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341FE131">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32</w:t>
            </w:r>
          </w:p>
        </w:tc>
        <w:tc>
          <w:tcPr>
            <w:tcW w:w="816" w:type="dxa"/>
            <w:tcBorders>
              <w:top w:val="nil"/>
              <w:left w:val="nil"/>
              <w:bottom w:val="single" w:color="auto" w:sz="4" w:space="0"/>
              <w:right w:val="single" w:color="auto" w:sz="4" w:space="0"/>
            </w:tcBorders>
            <w:shd w:val="clear" w:color="auto" w:fill="auto"/>
            <w:noWrap/>
            <w:vAlign w:val="center"/>
          </w:tcPr>
          <w:p w14:paraId="3E4AB2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1F5C9F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35E2753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434138C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11B25FE">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auto" w:fill="auto"/>
            <w:noWrap/>
            <w:vAlign w:val="center"/>
          </w:tcPr>
          <w:p w14:paraId="49575B6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noWrap/>
            <w:vAlign w:val="center"/>
          </w:tcPr>
          <w:p w14:paraId="79E84D7B">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6</w:t>
            </w:r>
          </w:p>
        </w:tc>
        <w:tc>
          <w:tcPr>
            <w:tcW w:w="876" w:type="dxa"/>
            <w:tcBorders>
              <w:top w:val="nil"/>
              <w:left w:val="nil"/>
              <w:bottom w:val="single" w:color="auto" w:sz="4" w:space="0"/>
              <w:right w:val="single" w:color="auto" w:sz="4" w:space="0"/>
            </w:tcBorders>
            <w:shd w:val="clear" w:color="auto" w:fill="auto"/>
            <w:noWrap/>
            <w:vAlign w:val="center"/>
          </w:tcPr>
          <w:p w14:paraId="5302675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2636" w:type="dxa"/>
            <w:tcBorders>
              <w:top w:val="nil"/>
              <w:left w:val="nil"/>
              <w:bottom w:val="single" w:color="auto" w:sz="4" w:space="0"/>
              <w:right w:val="single" w:color="auto" w:sz="4" w:space="0"/>
            </w:tcBorders>
            <w:shd w:val="clear" w:color="auto" w:fill="auto"/>
            <w:noWrap/>
            <w:vAlign w:val="center"/>
          </w:tcPr>
          <w:p w14:paraId="5C682F7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noWrap/>
            <w:vAlign w:val="center"/>
          </w:tcPr>
          <w:p w14:paraId="5D9AA98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33</w:t>
            </w:r>
          </w:p>
        </w:tc>
        <w:tc>
          <w:tcPr>
            <w:tcW w:w="816" w:type="dxa"/>
            <w:tcBorders>
              <w:top w:val="nil"/>
              <w:left w:val="nil"/>
              <w:bottom w:val="single" w:color="auto" w:sz="4" w:space="0"/>
              <w:right w:val="single" w:color="auto" w:sz="4" w:space="0"/>
            </w:tcBorders>
            <w:shd w:val="clear" w:color="auto" w:fill="auto"/>
            <w:noWrap/>
            <w:vAlign w:val="center"/>
          </w:tcPr>
          <w:p w14:paraId="3FBACB9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504" w:type="dxa"/>
            <w:tcBorders>
              <w:top w:val="nil"/>
              <w:left w:val="nil"/>
              <w:bottom w:val="single" w:color="auto" w:sz="4" w:space="0"/>
              <w:right w:val="single" w:color="auto" w:sz="4" w:space="0"/>
            </w:tcBorders>
            <w:shd w:val="clear" w:color="auto" w:fill="auto"/>
            <w:noWrap/>
            <w:vAlign w:val="center"/>
          </w:tcPr>
          <w:p w14:paraId="2472C22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755" w:type="dxa"/>
            <w:tcBorders>
              <w:top w:val="nil"/>
              <w:left w:val="nil"/>
              <w:bottom w:val="single" w:color="auto" w:sz="4" w:space="0"/>
              <w:right w:val="single" w:color="auto" w:sz="4" w:space="0"/>
            </w:tcBorders>
            <w:shd w:val="clear" w:color="auto" w:fill="auto"/>
            <w:noWrap/>
            <w:vAlign w:val="center"/>
          </w:tcPr>
          <w:p w14:paraId="0991DA6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85" w:type="dxa"/>
            <w:tcBorders>
              <w:top w:val="nil"/>
              <w:left w:val="nil"/>
              <w:bottom w:val="single" w:color="auto" w:sz="4" w:space="0"/>
              <w:right w:val="single" w:color="auto" w:sz="4" w:space="0"/>
            </w:tcBorders>
            <w:shd w:val="clear" w:color="auto" w:fill="auto"/>
            <w:noWrap/>
            <w:vAlign w:val="center"/>
          </w:tcPr>
          <w:p w14:paraId="517883F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7F91E69">
        <w:tblPrEx>
          <w:tblCellMar>
            <w:top w:w="0" w:type="dxa"/>
            <w:left w:w="108" w:type="dxa"/>
            <w:bottom w:w="0" w:type="dxa"/>
            <w:right w:w="108" w:type="dxa"/>
          </w:tblCellMar>
        </w:tblPrEx>
        <w:trPr>
          <w:trHeight w:val="340" w:hRule="atLeast"/>
          <w:jc w:val="center"/>
        </w:trPr>
        <w:tc>
          <w:tcPr>
            <w:tcW w:w="3516" w:type="dxa"/>
            <w:tcBorders>
              <w:top w:val="nil"/>
              <w:left w:val="single" w:color="auto" w:sz="4" w:space="0"/>
              <w:bottom w:val="single" w:color="auto" w:sz="4" w:space="0"/>
              <w:right w:val="single" w:color="auto" w:sz="4" w:space="0"/>
            </w:tcBorders>
            <w:shd w:val="clear" w:color="000000" w:fill="FFFFFF"/>
            <w:noWrap/>
            <w:vAlign w:val="center"/>
          </w:tcPr>
          <w:p w14:paraId="612E85F8">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38B0B22B">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7</w:t>
            </w:r>
          </w:p>
        </w:tc>
        <w:tc>
          <w:tcPr>
            <w:tcW w:w="876" w:type="dxa"/>
            <w:tcBorders>
              <w:top w:val="nil"/>
              <w:left w:val="nil"/>
              <w:bottom w:val="single" w:color="auto" w:sz="4" w:space="0"/>
              <w:right w:val="single" w:color="auto" w:sz="4" w:space="0"/>
            </w:tcBorders>
            <w:shd w:val="clear" w:color="auto" w:fill="auto"/>
            <w:noWrap/>
            <w:vAlign w:val="center"/>
          </w:tcPr>
          <w:p w14:paraId="61E3E2A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2636" w:type="dxa"/>
            <w:tcBorders>
              <w:top w:val="nil"/>
              <w:left w:val="nil"/>
              <w:bottom w:val="single" w:color="auto" w:sz="4" w:space="0"/>
              <w:right w:val="single" w:color="auto" w:sz="4" w:space="0"/>
            </w:tcBorders>
            <w:shd w:val="clear" w:color="000000" w:fill="FFFFFF"/>
            <w:noWrap/>
            <w:vAlign w:val="center"/>
          </w:tcPr>
          <w:p w14:paraId="687DEB44">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noWrap/>
            <w:vAlign w:val="center"/>
          </w:tcPr>
          <w:p w14:paraId="18690F57">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34</w:t>
            </w:r>
          </w:p>
        </w:tc>
        <w:tc>
          <w:tcPr>
            <w:tcW w:w="816" w:type="dxa"/>
            <w:tcBorders>
              <w:top w:val="nil"/>
              <w:left w:val="nil"/>
              <w:bottom w:val="single" w:color="auto" w:sz="4" w:space="0"/>
              <w:right w:val="single" w:color="auto" w:sz="4" w:space="0"/>
            </w:tcBorders>
            <w:shd w:val="clear" w:color="000000" w:fill="FFFFFF"/>
            <w:noWrap/>
            <w:vAlign w:val="center"/>
          </w:tcPr>
          <w:p w14:paraId="01D62150">
            <w:pPr>
              <w:keepNext w:val="0"/>
              <w:keepLines w:val="0"/>
              <w:widowControl/>
              <w:suppressLineNumbers w:val="0"/>
              <w:jc w:val="righ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450.09</w:t>
            </w:r>
          </w:p>
        </w:tc>
        <w:tc>
          <w:tcPr>
            <w:tcW w:w="1504" w:type="dxa"/>
            <w:tcBorders>
              <w:top w:val="nil"/>
              <w:left w:val="nil"/>
              <w:bottom w:val="single" w:color="auto" w:sz="4" w:space="0"/>
              <w:right w:val="single" w:color="auto" w:sz="4" w:space="0"/>
            </w:tcBorders>
            <w:shd w:val="clear" w:color="000000" w:fill="FFFFFF"/>
            <w:noWrap/>
            <w:vAlign w:val="center"/>
          </w:tcPr>
          <w:p w14:paraId="17C47B0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Times New Roman" w:hAnsi="Times New Roman" w:eastAsia="宋体" w:cs="宋体"/>
                <w:i w:val="0"/>
                <w:iCs w:val="0"/>
                <w:color w:val="000000"/>
                <w:kern w:val="0"/>
                <w:sz w:val="22"/>
                <w:szCs w:val="22"/>
                <w:u w:val="none"/>
                <w:lang w:val="en-US" w:eastAsia="zh-CN" w:bidi="ar"/>
              </w:rPr>
              <w:t>450.09</w:t>
            </w:r>
          </w:p>
        </w:tc>
        <w:tc>
          <w:tcPr>
            <w:tcW w:w="1755" w:type="dxa"/>
            <w:tcBorders>
              <w:top w:val="nil"/>
              <w:left w:val="nil"/>
              <w:bottom w:val="single" w:color="auto" w:sz="4" w:space="0"/>
              <w:right w:val="single" w:color="auto" w:sz="4" w:space="0"/>
            </w:tcBorders>
            <w:shd w:val="clear" w:color="auto" w:fill="auto"/>
            <w:noWrap/>
            <w:vAlign w:val="center"/>
          </w:tcPr>
          <w:p w14:paraId="3E2EEA39">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885" w:type="dxa"/>
            <w:tcBorders>
              <w:top w:val="nil"/>
              <w:left w:val="nil"/>
              <w:bottom w:val="single" w:color="auto" w:sz="4" w:space="0"/>
              <w:right w:val="single" w:color="auto" w:sz="4" w:space="0"/>
            </w:tcBorders>
            <w:shd w:val="clear" w:color="auto" w:fill="auto"/>
            <w:noWrap/>
            <w:vAlign w:val="center"/>
          </w:tcPr>
          <w:p w14:paraId="213F859B">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Times New Roman" w:hAnsi="Times New Roman" w:eastAsia="宋体" w:cs="宋体"/>
                <w:i w:val="0"/>
                <w:iCs w:val="0"/>
                <w:color w:val="000000"/>
                <w:kern w:val="0"/>
                <w:sz w:val="22"/>
                <w:szCs w:val="22"/>
                <w:u w:val="none"/>
                <w:lang w:val="en-US" w:eastAsia="zh-CN" w:bidi="ar"/>
              </w:rPr>
              <w:t>0.00</w:t>
            </w:r>
          </w:p>
        </w:tc>
      </w:tr>
    </w:tbl>
    <w:p w14:paraId="361E88AF">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592FCF07">
      <w:pPr>
        <w:widowControl/>
        <w:jc w:val="center"/>
        <w:rPr>
          <w:rFonts w:ascii="Times New Roman" w:hAnsi="Times New Roman" w:eastAsia="方正小标宋_GBK" w:cs="Times New Roman"/>
          <w:kern w:val="0"/>
          <w:sz w:val="36"/>
          <w:szCs w:val="36"/>
        </w:rPr>
      </w:pPr>
    </w:p>
    <w:p w14:paraId="422E3DC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7C57A124">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w:t>
      </w:r>
      <w:r>
        <w:rPr>
          <w:rFonts w:hint="eastAsia" w:ascii="Times New Roman" w:hAnsi="Times New Roman" w:eastAsia="仿宋_GB2312" w:cs="Times New Roman"/>
          <w:color w:val="000000"/>
          <w:sz w:val="20"/>
          <w:szCs w:val="20"/>
        </w:rPr>
        <w:t>中国共产党怀化市直属机关工作</w:t>
      </w:r>
      <w:r>
        <w:rPr>
          <w:rFonts w:hint="eastAsia" w:ascii="Times New Roman" w:hAnsi="Times New Roman" w:eastAsia="仿宋_GB2312" w:cs="Times New Roman"/>
          <w:color w:val="000000"/>
          <w:sz w:val="20"/>
          <w:szCs w:val="20"/>
          <w:lang w:val="en-US" w:eastAsia="zh-CN"/>
        </w:rPr>
        <w:t>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13135A6C">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369A385">
        <w:tblPrEx>
          <w:tblCellMar>
            <w:top w:w="0" w:type="dxa"/>
            <w:left w:w="108" w:type="dxa"/>
            <w:bottom w:w="0" w:type="dxa"/>
            <w:right w:w="108" w:type="dxa"/>
          </w:tblCellMar>
        </w:tblPrEx>
        <w:trPr>
          <w:trHeight w:val="312"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7D2C526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351F32C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5AD06E24">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3CBC5A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E44F3D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7E95C5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820CD7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433F09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24624F85">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92D0DD4">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328478F">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5D96BC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9A9A73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7ED0C8F">
            <w:pPr>
              <w:widowControl/>
              <w:jc w:val="left"/>
              <w:rPr>
                <w:rFonts w:ascii="Times New Roman" w:hAnsi="Times New Roman" w:eastAsia="仿宋_GB2312" w:cs="Times New Roman"/>
                <w:kern w:val="0"/>
                <w:szCs w:val="21"/>
              </w:rPr>
            </w:pPr>
          </w:p>
        </w:tc>
      </w:tr>
      <w:tr w14:paraId="0A59D53E">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4BE63763">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8D521B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E82060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2AD2ECD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6D03CCE">
            <w:pPr>
              <w:widowControl/>
              <w:jc w:val="left"/>
              <w:rPr>
                <w:rFonts w:ascii="Times New Roman" w:hAnsi="Times New Roman" w:eastAsia="仿宋_GB2312" w:cs="Times New Roman"/>
                <w:kern w:val="0"/>
                <w:szCs w:val="21"/>
              </w:rPr>
            </w:pPr>
          </w:p>
        </w:tc>
      </w:tr>
      <w:tr w14:paraId="303CC536">
        <w:tblPrEx>
          <w:tblCellMar>
            <w:top w:w="0" w:type="dxa"/>
            <w:left w:w="108" w:type="dxa"/>
            <w:bottom w:w="0" w:type="dxa"/>
            <w:right w:w="108" w:type="dxa"/>
          </w:tblCellMar>
        </w:tblPrEx>
        <w:trPr>
          <w:trHeight w:val="312"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A94BF7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7E4A311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5C642A3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01B2461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A379DD2">
        <w:tblPrEx>
          <w:tblCellMar>
            <w:top w:w="0" w:type="dxa"/>
            <w:left w:w="108" w:type="dxa"/>
            <w:bottom w:w="0" w:type="dxa"/>
            <w:right w:w="108" w:type="dxa"/>
          </w:tblCellMar>
        </w:tblPrEx>
        <w:trPr>
          <w:trHeight w:val="312"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41D1BD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D8C8D3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b/>
                <w:bCs/>
                <w:i w:val="0"/>
                <w:iCs w:val="0"/>
                <w:color w:val="000000"/>
                <w:kern w:val="0"/>
                <w:sz w:val="22"/>
                <w:szCs w:val="22"/>
                <w:u w:val="none"/>
                <w:lang w:val="en-US" w:eastAsia="zh-CN" w:bidi="ar"/>
              </w:rPr>
              <w:t>450.09</w:t>
            </w:r>
          </w:p>
        </w:tc>
        <w:tc>
          <w:tcPr>
            <w:tcW w:w="3492" w:type="dxa"/>
            <w:tcBorders>
              <w:top w:val="nil"/>
              <w:left w:val="nil"/>
              <w:bottom w:val="single" w:color="auto" w:sz="4" w:space="0"/>
              <w:right w:val="single" w:color="auto" w:sz="4" w:space="0"/>
            </w:tcBorders>
            <w:shd w:val="clear" w:color="auto" w:fill="auto"/>
            <w:vAlign w:val="center"/>
          </w:tcPr>
          <w:p w14:paraId="5459DBA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b/>
                <w:bCs/>
                <w:i w:val="0"/>
                <w:iCs w:val="0"/>
                <w:color w:val="000000"/>
                <w:kern w:val="0"/>
                <w:sz w:val="22"/>
                <w:szCs w:val="22"/>
                <w:u w:val="none"/>
                <w:lang w:val="en-US" w:eastAsia="zh-CN" w:bidi="ar"/>
              </w:rPr>
              <w:t>448.59</w:t>
            </w:r>
          </w:p>
        </w:tc>
        <w:tc>
          <w:tcPr>
            <w:tcW w:w="3000" w:type="dxa"/>
            <w:tcBorders>
              <w:top w:val="nil"/>
              <w:left w:val="nil"/>
              <w:bottom w:val="single" w:color="auto" w:sz="4" w:space="0"/>
              <w:right w:val="single" w:color="auto" w:sz="8" w:space="0"/>
            </w:tcBorders>
            <w:shd w:val="clear" w:color="auto" w:fill="auto"/>
            <w:vAlign w:val="center"/>
          </w:tcPr>
          <w:p w14:paraId="4530A21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b/>
                <w:bCs/>
                <w:i w:val="0"/>
                <w:iCs w:val="0"/>
                <w:color w:val="000000"/>
                <w:kern w:val="0"/>
                <w:sz w:val="22"/>
                <w:szCs w:val="22"/>
                <w:u w:val="none"/>
                <w:lang w:val="en-US" w:eastAsia="zh-CN" w:bidi="ar"/>
              </w:rPr>
              <w:t>1.50</w:t>
            </w:r>
          </w:p>
        </w:tc>
      </w:tr>
      <w:tr w14:paraId="70C0ED8A">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3CD1B1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0BC17336">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2D952E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439.64</w:t>
            </w:r>
          </w:p>
        </w:tc>
        <w:tc>
          <w:tcPr>
            <w:tcW w:w="3492" w:type="dxa"/>
            <w:tcBorders>
              <w:top w:val="nil"/>
              <w:left w:val="nil"/>
              <w:bottom w:val="single" w:color="auto" w:sz="4" w:space="0"/>
              <w:right w:val="single" w:color="auto" w:sz="4" w:space="0"/>
            </w:tcBorders>
            <w:shd w:val="clear" w:color="auto" w:fill="auto"/>
            <w:vAlign w:val="center"/>
          </w:tcPr>
          <w:p w14:paraId="3E5D351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438.95</w:t>
            </w:r>
          </w:p>
        </w:tc>
        <w:tc>
          <w:tcPr>
            <w:tcW w:w="3000" w:type="dxa"/>
            <w:tcBorders>
              <w:top w:val="nil"/>
              <w:left w:val="nil"/>
              <w:bottom w:val="single" w:color="auto" w:sz="4" w:space="0"/>
              <w:right w:val="single" w:color="auto" w:sz="8" w:space="0"/>
            </w:tcBorders>
            <w:shd w:val="clear" w:color="auto" w:fill="auto"/>
            <w:vAlign w:val="center"/>
          </w:tcPr>
          <w:p w14:paraId="2A1DD0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0.70</w:t>
            </w:r>
          </w:p>
        </w:tc>
      </w:tr>
      <w:tr w14:paraId="184ABA5D">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AF612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20131</w:t>
            </w:r>
          </w:p>
        </w:tc>
        <w:tc>
          <w:tcPr>
            <w:tcW w:w="3527" w:type="dxa"/>
            <w:tcBorders>
              <w:top w:val="nil"/>
              <w:left w:val="nil"/>
              <w:bottom w:val="single" w:color="auto" w:sz="4" w:space="0"/>
              <w:right w:val="single" w:color="auto" w:sz="4" w:space="0"/>
            </w:tcBorders>
            <w:shd w:val="clear" w:color="auto" w:fill="auto"/>
            <w:vAlign w:val="center"/>
          </w:tcPr>
          <w:p w14:paraId="095BFFD1">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党委办公厅（室）及相关机构事务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302E09B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492" w:type="dxa"/>
            <w:tcBorders>
              <w:top w:val="nil"/>
              <w:left w:val="nil"/>
              <w:bottom w:val="single" w:color="auto" w:sz="4" w:space="0"/>
              <w:right w:val="single" w:color="auto" w:sz="4" w:space="0"/>
            </w:tcBorders>
            <w:shd w:val="clear" w:color="auto" w:fill="auto"/>
            <w:vAlign w:val="center"/>
          </w:tcPr>
          <w:p w14:paraId="5735663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000" w:type="dxa"/>
            <w:tcBorders>
              <w:top w:val="nil"/>
              <w:left w:val="nil"/>
              <w:bottom w:val="single" w:color="auto" w:sz="4" w:space="0"/>
              <w:right w:val="single" w:color="auto" w:sz="8" w:space="0"/>
            </w:tcBorders>
            <w:shd w:val="clear" w:color="auto" w:fill="auto"/>
            <w:vAlign w:val="center"/>
          </w:tcPr>
          <w:p w14:paraId="42DA7D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3DD5213E">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1E38C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2013101</w:t>
            </w:r>
          </w:p>
        </w:tc>
        <w:tc>
          <w:tcPr>
            <w:tcW w:w="3527" w:type="dxa"/>
            <w:tcBorders>
              <w:top w:val="nil"/>
              <w:left w:val="nil"/>
              <w:bottom w:val="single" w:color="auto" w:sz="4" w:space="0"/>
              <w:right w:val="single" w:color="auto" w:sz="4" w:space="0"/>
            </w:tcBorders>
            <w:shd w:val="clear" w:color="auto" w:fill="auto"/>
            <w:vAlign w:val="center"/>
          </w:tcPr>
          <w:p w14:paraId="760346EE">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713028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492" w:type="dxa"/>
            <w:tcBorders>
              <w:top w:val="nil"/>
              <w:left w:val="nil"/>
              <w:bottom w:val="single" w:color="auto" w:sz="4" w:space="0"/>
              <w:right w:val="single" w:color="auto" w:sz="4" w:space="0"/>
            </w:tcBorders>
            <w:shd w:val="clear" w:color="auto" w:fill="auto"/>
            <w:vAlign w:val="center"/>
          </w:tcPr>
          <w:p w14:paraId="6AB505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424.55</w:t>
            </w:r>
          </w:p>
        </w:tc>
        <w:tc>
          <w:tcPr>
            <w:tcW w:w="3000" w:type="dxa"/>
            <w:tcBorders>
              <w:top w:val="nil"/>
              <w:left w:val="nil"/>
              <w:bottom w:val="single" w:color="auto" w:sz="4" w:space="0"/>
              <w:right w:val="single" w:color="auto" w:sz="8" w:space="0"/>
            </w:tcBorders>
            <w:shd w:val="clear" w:color="auto" w:fill="auto"/>
            <w:vAlign w:val="center"/>
          </w:tcPr>
          <w:p w14:paraId="2AD463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1DEFDC7B">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61FE93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1E8BF008">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06C69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15.10</w:t>
            </w:r>
          </w:p>
        </w:tc>
        <w:tc>
          <w:tcPr>
            <w:tcW w:w="3492" w:type="dxa"/>
            <w:tcBorders>
              <w:top w:val="nil"/>
              <w:left w:val="nil"/>
              <w:bottom w:val="single" w:color="auto" w:sz="4" w:space="0"/>
              <w:right w:val="single" w:color="auto" w:sz="4" w:space="0"/>
            </w:tcBorders>
            <w:shd w:val="clear" w:color="auto" w:fill="auto"/>
            <w:vAlign w:val="center"/>
          </w:tcPr>
          <w:p w14:paraId="1AEFD4A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14.40</w:t>
            </w:r>
          </w:p>
        </w:tc>
        <w:tc>
          <w:tcPr>
            <w:tcW w:w="3000" w:type="dxa"/>
            <w:tcBorders>
              <w:top w:val="nil"/>
              <w:left w:val="nil"/>
              <w:bottom w:val="single" w:color="auto" w:sz="4" w:space="0"/>
              <w:right w:val="single" w:color="auto" w:sz="8" w:space="0"/>
            </w:tcBorders>
            <w:shd w:val="clear" w:color="auto" w:fill="auto"/>
            <w:vAlign w:val="center"/>
          </w:tcPr>
          <w:p w14:paraId="28C936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0.70</w:t>
            </w:r>
          </w:p>
        </w:tc>
      </w:tr>
      <w:tr w14:paraId="499BDA4F">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97C6BE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60FB9B8">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134DD2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15.10</w:t>
            </w:r>
          </w:p>
        </w:tc>
        <w:tc>
          <w:tcPr>
            <w:tcW w:w="3492" w:type="dxa"/>
            <w:tcBorders>
              <w:top w:val="nil"/>
              <w:left w:val="nil"/>
              <w:bottom w:val="single" w:color="auto" w:sz="4" w:space="0"/>
              <w:right w:val="single" w:color="auto" w:sz="4" w:space="0"/>
            </w:tcBorders>
            <w:shd w:val="clear" w:color="auto" w:fill="auto"/>
            <w:vAlign w:val="center"/>
          </w:tcPr>
          <w:p w14:paraId="2385EC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14.40</w:t>
            </w:r>
          </w:p>
        </w:tc>
        <w:tc>
          <w:tcPr>
            <w:tcW w:w="3000" w:type="dxa"/>
            <w:tcBorders>
              <w:top w:val="nil"/>
              <w:left w:val="nil"/>
              <w:bottom w:val="single" w:color="auto" w:sz="4" w:space="0"/>
              <w:right w:val="single" w:color="auto" w:sz="8" w:space="0"/>
            </w:tcBorders>
            <w:shd w:val="clear" w:color="auto" w:fill="auto"/>
            <w:vAlign w:val="center"/>
          </w:tcPr>
          <w:p w14:paraId="2682EA6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0.70</w:t>
            </w:r>
          </w:p>
        </w:tc>
      </w:tr>
      <w:tr w14:paraId="49F345E8">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EF30B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65951C91">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363C32E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492" w:type="dxa"/>
            <w:tcBorders>
              <w:top w:val="nil"/>
              <w:left w:val="nil"/>
              <w:bottom w:val="single" w:color="auto" w:sz="4" w:space="0"/>
              <w:right w:val="single" w:color="auto" w:sz="4" w:space="0"/>
            </w:tcBorders>
            <w:shd w:val="clear" w:color="auto" w:fill="auto"/>
            <w:vAlign w:val="center"/>
          </w:tcPr>
          <w:p w14:paraId="7AEE35F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000" w:type="dxa"/>
            <w:tcBorders>
              <w:top w:val="nil"/>
              <w:left w:val="nil"/>
              <w:bottom w:val="single" w:color="auto" w:sz="4" w:space="0"/>
              <w:right w:val="single" w:color="auto" w:sz="8" w:space="0"/>
            </w:tcBorders>
            <w:shd w:val="clear" w:color="auto" w:fill="auto"/>
            <w:vAlign w:val="center"/>
          </w:tcPr>
          <w:p w14:paraId="27D115A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54BE2A73">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D2E28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53E7352A">
            <w:pPr>
              <w:keepNext w:val="0"/>
              <w:keepLines w:val="0"/>
              <w:widowControl/>
              <w:suppressLineNumbers w:val="0"/>
              <w:jc w:val="left"/>
              <w:textAlignment w:val="center"/>
              <w:rPr>
                <w:rFonts w:ascii="Times New Roman" w:hAnsi="Times New Roman" w:eastAsia="仿宋_GB2312" w:cs="Times New Roman"/>
                <w:kern w:val="0"/>
                <w:sz w:val="18"/>
                <w:szCs w:val="18"/>
              </w:rPr>
            </w:pPr>
            <w:r>
              <w:rPr>
                <w:rFonts w:hint="eastAsia" w:ascii="Times New Roman" w:hAnsi="Times New Roman" w:eastAsia="宋体" w:cs="宋体"/>
                <w:i w:val="0"/>
                <w:iCs w:val="0"/>
                <w:color w:val="000000"/>
                <w:kern w:val="0"/>
                <w:sz w:val="20"/>
                <w:szCs w:val="20"/>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2A7AA3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492" w:type="dxa"/>
            <w:tcBorders>
              <w:top w:val="nil"/>
              <w:left w:val="nil"/>
              <w:bottom w:val="single" w:color="auto" w:sz="4" w:space="0"/>
              <w:right w:val="single" w:color="auto" w:sz="4" w:space="0"/>
            </w:tcBorders>
            <w:shd w:val="clear" w:color="auto" w:fill="auto"/>
            <w:vAlign w:val="center"/>
          </w:tcPr>
          <w:p w14:paraId="3A1D70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000" w:type="dxa"/>
            <w:tcBorders>
              <w:top w:val="nil"/>
              <w:left w:val="nil"/>
              <w:bottom w:val="single" w:color="auto" w:sz="4" w:space="0"/>
              <w:right w:val="single" w:color="auto" w:sz="8" w:space="0"/>
            </w:tcBorders>
            <w:shd w:val="clear" w:color="auto" w:fill="auto"/>
            <w:vAlign w:val="center"/>
          </w:tcPr>
          <w:p w14:paraId="19C31EB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49AFEF34">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D77D0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0258A0E2">
            <w:pPr>
              <w:keepNext w:val="0"/>
              <w:keepLines w:val="0"/>
              <w:widowControl/>
              <w:suppressLineNumbers w:val="0"/>
              <w:jc w:val="left"/>
              <w:textAlignment w:val="center"/>
              <w:rPr>
                <w:rFonts w:ascii="Times New Roman" w:hAnsi="Times New Roman" w:eastAsia="仿宋_GB2312" w:cs="Times New Roman"/>
                <w:kern w:val="0"/>
                <w:sz w:val="16"/>
                <w:szCs w:val="16"/>
              </w:rPr>
            </w:pPr>
            <w:r>
              <w:rPr>
                <w:rFonts w:hint="eastAsia" w:ascii="Times New Roman" w:hAnsi="Times New Roman" w:eastAsia="宋体" w:cs="宋体"/>
                <w:i w:val="0"/>
                <w:iCs w:val="0"/>
                <w:color w:val="000000"/>
                <w:kern w:val="0"/>
                <w:sz w:val="18"/>
                <w:szCs w:val="18"/>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53B9C67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492" w:type="dxa"/>
            <w:tcBorders>
              <w:top w:val="nil"/>
              <w:left w:val="nil"/>
              <w:bottom w:val="single" w:color="auto" w:sz="4" w:space="0"/>
              <w:right w:val="single" w:color="auto" w:sz="4" w:space="0"/>
            </w:tcBorders>
            <w:shd w:val="clear" w:color="auto" w:fill="auto"/>
            <w:vAlign w:val="center"/>
          </w:tcPr>
          <w:p w14:paraId="0154DCB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4.30</w:t>
            </w:r>
          </w:p>
        </w:tc>
        <w:tc>
          <w:tcPr>
            <w:tcW w:w="3000" w:type="dxa"/>
            <w:tcBorders>
              <w:top w:val="nil"/>
              <w:left w:val="nil"/>
              <w:bottom w:val="single" w:color="auto" w:sz="4" w:space="0"/>
              <w:right w:val="single" w:color="auto" w:sz="8" w:space="0"/>
            </w:tcBorders>
            <w:shd w:val="clear" w:color="auto" w:fill="auto"/>
            <w:vAlign w:val="center"/>
          </w:tcPr>
          <w:p w14:paraId="3FABF72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201BE086">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745FF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11590E78">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0110D85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2.13</w:t>
            </w:r>
          </w:p>
        </w:tc>
        <w:tc>
          <w:tcPr>
            <w:tcW w:w="3492" w:type="dxa"/>
            <w:tcBorders>
              <w:top w:val="nil"/>
              <w:left w:val="nil"/>
              <w:bottom w:val="single" w:color="auto" w:sz="4" w:space="0"/>
              <w:right w:val="single" w:color="auto" w:sz="4" w:space="0"/>
            </w:tcBorders>
            <w:shd w:val="clear" w:color="auto" w:fill="auto"/>
            <w:vAlign w:val="center"/>
          </w:tcPr>
          <w:p w14:paraId="71601D8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000" w:type="dxa"/>
            <w:tcBorders>
              <w:top w:val="nil"/>
              <w:left w:val="nil"/>
              <w:bottom w:val="single" w:color="auto" w:sz="4" w:space="0"/>
              <w:right w:val="single" w:color="auto" w:sz="8" w:space="0"/>
            </w:tcBorders>
            <w:shd w:val="clear" w:color="auto" w:fill="auto"/>
            <w:vAlign w:val="center"/>
          </w:tcPr>
          <w:p w14:paraId="68AB71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r>
      <w:tr w14:paraId="29AE6C2C">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7B8AC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2B0E3132">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620208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2.13</w:t>
            </w:r>
          </w:p>
        </w:tc>
        <w:tc>
          <w:tcPr>
            <w:tcW w:w="3492" w:type="dxa"/>
            <w:tcBorders>
              <w:top w:val="nil"/>
              <w:left w:val="nil"/>
              <w:bottom w:val="single" w:color="auto" w:sz="4" w:space="0"/>
              <w:right w:val="single" w:color="auto" w:sz="4" w:space="0"/>
            </w:tcBorders>
            <w:shd w:val="clear" w:color="auto" w:fill="auto"/>
            <w:vAlign w:val="center"/>
          </w:tcPr>
          <w:p w14:paraId="3BF6F8F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000" w:type="dxa"/>
            <w:tcBorders>
              <w:top w:val="nil"/>
              <w:left w:val="nil"/>
              <w:bottom w:val="single" w:color="auto" w:sz="4" w:space="0"/>
              <w:right w:val="single" w:color="auto" w:sz="8" w:space="0"/>
            </w:tcBorders>
            <w:shd w:val="clear" w:color="auto" w:fill="auto"/>
            <w:vAlign w:val="center"/>
          </w:tcPr>
          <w:p w14:paraId="64572C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r>
      <w:tr w14:paraId="498933BD">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0FC63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04B37964">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424401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492" w:type="dxa"/>
            <w:tcBorders>
              <w:top w:val="nil"/>
              <w:left w:val="nil"/>
              <w:bottom w:val="single" w:color="auto" w:sz="4" w:space="0"/>
              <w:right w:val="single" w:color="auto" w:sz="4" w:space="0"/>
            </w:tcBorders>
            <w:shd w:val="clear" w:color="auto" w:fill="auto"/>
            <w:vAlign w:val="center"/>
          </w:tcPr>
          <w:p w14:paraId="7C39BD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1.33</w:t>
            </w:r>
          </w:p>
        </w:tc>
        <w:tc>
          <w:tcPr>
            <w:tcW w:w="3000" w:type="dxa"/>
            <w:tcBorders>
              <w:top w:val="nil"/>
              <w:left w:val="nil"/>
              <w:bottom w:val="single" w:color="auto" w:sz="4" w:space="0"/>
              <w:right w:val="single" w:color="auto" w:sz="8" w:space="0"/>
            </w:tcBorders>
            <w:shd w:val="clear" w:color="auto" w:fill="auto"/>
            <w:vAlign w:val="center"/>
          </w:tcPr>
          <w:p w14:paraId="271CB84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69D8FDB3">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5E7C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2101199</w:t>
            </w:r>
          </w:p>
        </w:tc>
        <w:tc>
          <w:tcPr>
            <w:tcW w:w="3527" w:type="dxa"/>
            <w:tcBorders>
              <w:top w:val="nil"/>
              <w:left w:val="nil"/>
              <w:bottom w:val="single" w:color="auto" w:sz="4" w:space="0"/>
              <w:right w:val="single" w:color="auto" w:sz="4" w:space="0"/>
            </w:tcBorders>
            <w:shd w:val="clear" w:color="auto" w:fill="auto"/>
            <w:vAlign w:val="center"/>
          </w:tcPr>
          <w:p w14:paraId="3B7DAABC">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 xml:space="preserve">  其他行政事业单位医疗支出</w:t>
            </w:r>
          </w:p>
        </w:tc>
        <w:tc>
          <w:tcPr>
            <w:tcW w:w="3000" w:type="dxa"/>
            <w:tcBorders>
              <w:top w:val="nil"/>
              <w:left w:val="nil"/>
              <w:bottom w:val="single" w:color="auto" w:sz="4" w:space="0"/>
              <w:right w:val="single" w:color="auto" w:sz="4" w:space="0"/>
            </w:tcBorders>
            <w:shd w:val="clear" w:color="auto" w:fill="auto"/>
            <w:vAlign w:val="center"/>
          </w:tcPr>
          <w:p w14:paraId="00ABD9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c>
          <w:tcPr>
            <w:tcW w:w="3492" w:type="dxa"/>
            <w:tcBorders>
              <w:top w:val="nil"/>
              <w:left w:val="nil"/>
              <w:bottom w:val="single" w:color="auto" w:sz="4" w:space="0"/>
              <w:right w:val="single" w:color="auto" w:sz="4" w:space="0"/>
            </w:tcBorders>
            <w:shd w:val="clear" w:color="auto" w:fill="auto"/>
            <w:vAlign w:val="center"/>
          </w:tcPr>
          <w:p w14:paraId="46757F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496A24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0.80</w:t>
            </w:r>
          </w:p>
        </w:tc>
      </w:tr>
      <w:tr w14:paraId="370BF482">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E7A68D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79C6F7F5">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6380EF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492" w:type="dxa"/>
            <w:tcBorders>
              <w:top w:val="nil"/>
              <w:left w:val="nil"/>
              <w:bottom w:val="single" w:color="auto" w:sz="4" w:space="0"/>
              <w:right w:val="single" w:color="auto" w:sz="4" w:space="0"/>
            </w:tcBorders>
            <w:shd w:val="clear" w:color="auto" w:fill="auto"/>
            <w:vAlign w:val="center"/>
          </w:tcPr>
          <w:p w14:paraId="56C48C6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000" w:type="dxa"/>
            <w:tcBorders>
              <w:top w:val="nil"/>
              <w:left w:val="nil"/>
              <w:bottom w:val="single" w:color="auto" w:sz="4" w:space="0"/>
              <w:right w:val="single" w:color="auto" w:sz="8" w:space="0"/>
            </w:tcBorders>
            <w:shd w:val="clear" w:color="auto" w:fill="auto"/>
            <w:vAlign w:val="center"/>
          </w:tcPr>
          <w:p w14:paraId="1EACA1E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367BB2E0">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C184EC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5477894F">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00AC989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492" w:type="dxa"/>
            <w:tcBorders>
              <w:top w:val="nil"/>
              <w:left w:val="nil"/>
              <w:bottom w:val="single" w:color="auto" w:sz="4" w:space="0"/>
              <w:right w:val="single" w:color="auto" w:sz="4" w:space="0"/>
            </w:tcBorders>
            <w:shd w:val="clear" w:color="auto" w:fill="auto"/>
            <w:vAlign w:val="center"/>
          </w:tcPr>
          <w:p w14:paraId="7AEFABC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000" w:type="dxa"/>
            <w:tcBorders>
              <w:top w:val="nil"/>
              <w:left w:val="nil"/>
              <w:bottom w:val="single" w:color="auto" w:sz="4" w:space="0"/>
              <w:right w:val="single" w:color="auto" w:sz="8" w:space="0"/>
            </w:tcBorders>
            <w:shd w:val="clear" w:color="auto" w:fill="auto"/>
            <w:vAlign w:val="center"/>
          </w:tcPr>
          <w:p w14:paraId="16A47D4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r w14:paraId="4B0AB528">
        <w:tblPrEx>
          <w:tblCellMar>
            <w:top w:w="0" w:type="dxa"/>
            <w:left w:w="108" w:type="dxa"/>
            <w:bottom w:w="0" w:type="dxa"/>
            <w:right w:w="108" w:type="dxa"/>
          </w:tblCellMar>
        </w:tblPrEx>
        <w:trPr>
          <w:trHeight w:val="312"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FE63FB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08AB857F">
            <w:pPr>
              <w:keepNext w:val="0"/>
              <w:keepLines w:val="0"/>
              <w:widowControl/>
              <w:suppressLineNumbers w:val="0"/>
              <w:jc w:val="left"/>
              <w:textAlignment w:val="center"/>
              <w:rPr>
                <w:rFonts w:hint="eastAsia" w:ascii="Times New Roman" w:hAnsi="Times New Roman" w:eastAsia="宋体" w:cs="宋体"/>
                <w:i w:val="0"/>
                <w:iCs w:val="0"/>
                <w:color w:val="000000"/>
                <w:kern w:val="0"/>
                <w:sz w:val="20"/>
                <w:szCs w:val="20"/>
                <w:u w:val="none"/>
                <w:lang w:val="en-US" w:eastAsia="zh-CN" w:bidi="ar"/>
              </w:rPr>
            </w:pPr>
            <w:r>
              <w:rPr>
                <w:rFonts w:hint="eastAsia" w:ascii="Times New Roman" w:hAnsi="Times New Roman" w:eastAsia="宋体" w:cs="宋体"/>
                <w:i w:val="0"/>
                <w:iCs w:val="0"/>
                <w:color w:val="000000"/>
                <w:kern w:val="0"/>
                <w:sz w:val="20"/>
                <w:szCs w:val="20"/>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68D7F14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492" w:type="dxa"/>
            <w:tcBorders>
              <w:top w:val="nil"/>
              <w:left w:val="nil"/>
              <w:bottom w:val="single" w:color="auto" w:sz="8" w:space="0"/>
              <w:right w:val="single" w:color="auto" w:sz="4" w:space="0"/>
            </w:tcBorders>
            <w:shd w:val="clear" w:color="auto" w:fill="auto"/>
            <w:vAlign w:val="center"/>
          </w:tcPr>
          <w:p w14:paraId="1D41DF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4.01</w:t>
            </w:r>
          </w:p>
        </w:tc>
        <w:tc>
          <w:tcPr>
            <w:tcW w:w="3000" w:type="dxa"/>
            <w:tcBorders>
              <w:top w:val="nil"/>
              <w:left w:val="nil"/>
              <w:bottom w:val="single" w:color="auto" w:sz="8" w:space="0"/>
              <w:right w:val="single" w:color="auto" w:sz="8" w:space="0"/>
            </w:tcBorders>
            <w:shd w:val="clear" w:color="auto" w:fill="auto"/>
            <w:vAlign w:val="center"/>
          </w:tcPr>
          <w:p w14:paraId="74F18A4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Times New Roman" w:hAnsi="Times New Roman" w:eastAsia="宋体" w:cs="宋体"/>
                <w:i w:val="0"/>
                <w:iCs w:val="0"/>
                <w:color w:val="000000"/>
                <w:kern w:val="0"/>
                <w:sz w:val="22"/>
                <w:szCs w:val="22"/>
                <w:u w:val="none"/>
                <w:lang w:val="en-US" w:eastAsia="zh-CN" w:bidi="ar"/>
              </w:rPr>
              <w:t>0.00</w:t>
            </w:r>
          </w:p>
        </w:tc>
      </w:tr>
    </w:tbl>
    <w:p w14:paraId="533468FD">
      <w:pPr>
        <w:widowControl/>
        <w:spacing w:before="120"/>
        <w:jc w:val="left"/>
        <w:rPr>
          <w:rFonts w:ascii="Times New Roman" w:hAnsi="Times New Roman" w:eastAsia="仿宋_GB2312" w:cs="Times New Roman"/>
          <w:bCs/>
          <w:kern w:val="0"/>
          <w:szCs w:val="21"/>
        </w:rPr>
      </w:pPr>
      <w:r>
        <w:rPr>
          <w:rFonts w:ascii="Times New Roman" w:hAnsi="Times New Roman" w:eastAsia="仿宋_GB2312" w:cs="Times New Roman"/>
          <w:kern w:val="0"/>
          <w:szCs w:val="21"/>
        </w:rPr>
        <w:t>注：本表反映部门本年度一般公共预算财政拨款支出情况。</w:t>
      </w:r>
    </w:p>
    <w:p w14:paraId="5D7B079D">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068454F5">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公开06表</w:t>
      </w:r>
    </w:p>
    <w:p w14:paraId="394AA19B">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5E5B8599">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0005F836">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085F45D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0E531F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05F546C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0A69D262">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232C640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19E5F4D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35B508D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3B79629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7B37486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B81D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7FD398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3662C9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338.19</w:t>
            </w:r>
          </w:p>
        </w:tc>
        <w:tc>
          <w:tcPr>
            <w:tcW w:w="1116" w:type="dxa"/>
            <w:tcBorders>
              <w:top w:val="nil"/>
              <w:left w:val="nil"/>
              <w:bottom w:val="single" w:color="auto" w:sz="4" w:space="0"/>
              <w:right w:val="single" w:color="auto" w:sz="4" w:space="0"/>
            </w:tcBorders>
            <w:shd w:val="clear" w:color="auto" w:fill="auto"/>
            <w:noWrap/>
            <w:vAlign w:val="center"/>
          </w:tcPr>
          <w:p w14:paraId="7CA640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021D72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0BD99C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83.07</w:t>
            </w:r>
          </w:p>
        </w:tc>
        <w:tc>
          <w:tcPr>
            <w:tcW w:w="1217" w:type="dxa"/>
            <w:tcBorders>
              <w:top w:val="nil"/>
              <w:left w:val="nil"/>
              <w:bottom w:val="single" w:color="auto" w:sz="4" w:space="0"/>
              <w:right w:val="single" w:color="auto" w:sz="4" w:space="0"/>
            </w:tcBorders>
            <w:shd w:val="clear" w:color="auto" w:fill="auto"/>
            <w:noWrap/>
            <w:vAlign w:val="center"/>
          </w:tcPr>
          <w:p w14:paraId="0D2312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59B11D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72B4EC4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6E435A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CA822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0CA879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5E5C89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109.75</w:t>
            </w:r>
          </w:p>
        </w:tc>
        <w:tc>
          <w:tcPr>
            <w:tcW w:w="1116" w:type="dxa"/>
            <w:tcBorders>
              <w:top w:val="nil"/>
              <w:left w:val="nil"/>
              <w:bottom w:val="single" w:color="auto" w:sz="4" w:space="0"/>
              <w:right w:val="single" w:color="auto" w:sz="4" w:space="0"/>
            </w:tcBorders>
            <w:shd w:val="clear" w:color="auto" w:fill="auto"/>
            <w:noWrap/>
            <w:vAlign w:val="center"/>
          </w:tcPr>
          <w:p w14:paraId="620F86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7B0EA0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221B10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7.02</w:t>
            </w:r>
          </w:p>
        </w:tc>
        <w:tc>
          <w:tcPr>
            <w:tcW w:w="1217" w:type="dxa"/>
            <w:tcBorders>
              <w:top w:val="nil"/>
              <w:left w:val="nil"/>
              <w:bottom w:val="single" w:color="auto" w:sz="4" w:space="0"/>
              <w:right w:val="single" w:color="auto" w:sz="4" w:space="0"/>
            </w:tcBorders>
            <w:shd w:val="clear" w:color="auto" w:fill="auto"/>
            <w:noWrap/>
            <w:vAlign w:val="center"/>
          </w:tcPr>
          <w:p w14:paraId="05D62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450040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4444A7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0F50A4A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5F733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4807A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7A5215E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48.69</w:t>
            </w:r>
          </w:p>
        </w:tc>
        <w:tc>
          <w:tcPr>
            <w:tcW w:w="1116" w:type="dxa"/>
            <w:tcBorders>
              <w:top w:val="nil"/>
              <w:left w:val="nil"/>
              <w:bottom w:val="single" w:color="auto" w:sz="4" w:space="0"/>
              <w:right w:val="single" w:color="auto" w:sz="4" w:space="0"/>
            </w:tcBorders>
            <w:shd w:val="clear" w:color="auto" w:fill="auto"/>
            <w:noWrap/>
            <w:vAlign w:val="center"/>
          </w:tcPr>
          <w:p w14:paraId="5034D7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23BCB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2A8ECC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0.13</w:t>
            </w:r>
          </w:p>
        </w:tc>
        <w:tc>
          <w:tcPr>
            <w:tcW w:w="1217" w:type="dxa"/>
            <w:tcBorders>
              <w:top w:val="nil"/>
              <w:left w:val="nil"/>
              <w:bottom w:val="single" w:color="auto" w:sz="4" w:space="0"/>
              <w:right w:val="single" w:color="auto" w:sz="4" w:space="0"/>
            </w:tcBorders>
            <w:shd w:val="clear" w:color="auto" w:fill="auto"/>
            <w:noWrap/>
            <w:vAlign w:val="center"/>
          </w:tcPr>
          <w:p w14:paraId="03A8EE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7DFF6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26D9D1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3D91694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D6D9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2DD790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2BA10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75.97</w:t>
            </w:r>
          </w:p>
        </w:tc>
        <w:tc>
          <w:tcPr>
            <w:tcW w:w="1116" w:type="dxa"/>
            <w:tcBorders>
              <w:top w:val="nil"/>
              <w:left w:val="nil"/>
              <w:bottom w:val="single" w:color="auto" w:sz="4" w:space="0"/>
              <w:right w:val="single" w:color="auto" w:sz="4" w:space="0"/>
            </w:tcBorders>
            <w:shd w:val="clear" w:color="auto" w:fill="auto"/>
            <w:noWrap/>
            <w:vAlign w:val="center"/>
          </w:tcPr>
          <w:p w14:paraId="148C3B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78B205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496F41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65AF2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76103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AD17C7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BB959E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E9B02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0251E7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78EC5F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7.27</w:t>
            </w:r>
          </w:p>
        </w:tc>
        <w:tc>
          <w:tcPr>
            <w:tcW w:w="1116" w:type="dxa"/>
            <w:tcBorders>
              <w:top w:val="nil"/>
              <w:left w:val="nil"/>
              <w:bottom w:val="single" w:color="auto" w:sz="4" w:space="0"/>
              <w:right w:val="single" w:color="auto" w:sz="4" w:space="0"/>
            </w:tcBorders>
            <w:shd w:val="clear" w:color="auto" w:fill="auto"/>
            <w:noWrap/>
            <w:vAlign w:val="center"/>
          </w:tcPr>
          <w:p w14:paraId="448092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0AC6D6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5644F0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0.12</w:t>
            </w:r>
          </w:p>
        </w:tc>
        <w:tc>
          <w:tcPr>
            <w:tcW w:w="1217" w:type="dxa"/>
            <w:tcBorders>
              <w:top w:val="nil"/>
              <w:left w:val="nil"/>
              <w:bottom w:val="single" w:color="auto" w:sz="4" w:space="0"/>
              <w:right w:val="single" w:color="auto" w:sz="4" w:space="0"/>
            </w:tcBorders>
            <w:shd w:val="clear" w:color="auto" w:fill="auto"/>
            <w:noWrap/>
            <w:vAlign w:val="center"/>
          </w:tcPr>
          <w:p w14:paraId="68B284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7343F7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C20CB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35ABD6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45D93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8B514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030A2C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9D2D7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39473B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8802F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119F32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3409F8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1DD93EA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57ED8F1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FC27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305BF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9BE39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30.75</w:t>
            </w:r>
          </w:p>
        </w:tc>
        <w:tc>
          <w:tcPr>
            <w:tcW w:w="1116" w:type="dxa"/>
            <w:tcBorders>
              <w:top w:val="nil"/>
              <w:left w:val="nil"/>
              <w:bottom w:val="single" w:color="auto" w:sz="4" w:space="0"/>
              <w:right w:val="single" w:color="auto" w:sz="4" w:space="0"/>
            </w:tcBorders>
            <w:shd w:val="clear" w:color="auto" w:fill="auto"/>
            <w:noWrap/>
            <w:vAlign w:val="center"/>
          </w:tcPr>
          <w:p w14:paraId="3F58EA3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0490529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68E0F4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0.48</w:t>
            </w:r>
          </w:p>
        </w:tc>
        <w:tc>
          <w:tcPr>
            <w:tcW w:w="1217" w:type="dxa"/>
            <w:tcBorders>
              <w:top w:val="nil"/>
              <w:left w:val="nil"/>
              <w:bottom w:val="single" w:color="auto" w:sz="4" w:space="0"/>
              <w:right w:val="single" w:color="auto" w:sz="4" w:space="0"/>
            </w:tcBorders>
            <w:shd w:val="clear" w:color="auto" w:fill="auto"/>
            <w:noWrap/>
            <w:vAlign w:val="center"/>
          </w:tcPr>
          <w:p w14:paraId="6E81EE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5ED273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3D9298F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12B87AB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ECA03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50CB92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0FA4439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87642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00E8B7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10077E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055A7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16B371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16565C9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1CD4D0D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FA25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01D850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3CA49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12.37</w:t>
            </w:r>
          </w:p>
        </w:tc>
        <w:tc>
          <w:tcPr>
            <w:tcW w:w="1116" w:type="dxa"/>
            <w:tcBorders>
              <w:top w:val="nil"/>
              <w:left w:val="nil"/>
              <w:bottom w:val="single" w:color="auto" w:sz="4" w:space="0"/>
              <w:right w:val="single" w:color="auto" w:sz="4" w:space="0"/>
            </w:tcBorders>
            <w:shd w:val="clear" w:color="auto" w:fill="auto"/>
            <w:noWrap/>
            <w:vAlign w:val="center"/>
          </w:tcPr>
          <w:p w14:paraId="0E98A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26200D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454C96C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568DE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7BD19F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113A5B1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672F08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491C1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205DC9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27C2F1B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15.33</w:t>
            </w:r>
          </w:p>
        </w:tc>
        <w:tc>
          <w:tcPr>
            <w:tcW w:w="1116" w:type="dxa"/>
            <w:tcBorders>
              <w:top w:val="nil"/>
              <w:left w:val="nil"/>
              <w:bottom w:val="single" w:color="auto" w:sz="4" w:space="0"/>
              <w:right w:val="single" w:color="auto" w:sz="4" w:space="0"/>
            </w:tcBorders>
            <w:shd w:val="clear" w:color="auto" w:fill="auto"/>
            <w:noWrap/>
            <w:vAlign w:val="center"/>
          </w:tcPr>
          <w:p w14:paraId="2960BCE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3F515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439F463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8.17</w:t>
            </w:r>
          </w:p>
        </w:tc>
        <w:tc>
          <w:tcPr>
            <w:tcW w:w="1217" w:type="dxa"/>
            <w:tcBorders>
              <w:top w:val="nil"/>
              <w:left w:val="nil"/>
              <w:bottom w:val="single" w:color="auto" w:sz="4" w:space="0"/>
              <w:right w:val="single" w:color="auto" w:sz="4" w:space="0"/>
            </w:tcBorders>
            <w:shd w:val="clear" w:color="auto" w:fill="auto"/>
            <w:noWrap/>
            <w:vAlign w:val="center"/>
          </w:tcPr>
          <w:p w14:paraId="2D087A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441144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71D55C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CB419F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29B0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0D1C48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0FB1627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0.99</w:t>
            </w:r>
          </w:p>
        </w:tc>
        <w:tc>
          <w:tcPr>
            <w:tcW w:w="1116" w:type="dxa"/>
            <w:tcBorders>
              <w:top w:val="nil"/>
              <w:left w:val="nil"/>
              <w:bottom w:val="single" w:color="auto" w:sz="4" w:space="0"/>
              <w:right w:val="single" w:color="auto" w:sz="4" w:space="0"/>
            </w:tcBorders>
            <w:shd w:val="clear" w:color="auto" w:fill="auto"/>
            <w:noWrap/>
            <w:vAlign w:val="center"/>
          </w:tcPr>
          <w:p w14:paraId="32825B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7B2092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176DBC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4ED71D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4252BB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7BDC9DD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1CF1C59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FE6D6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277F31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20E9F2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27.97</w:t>
            </w:r>
          </w:p>
        </w:tc>
        <w:tc>
          <w:tcPr>
            <w:tcW w:w="1116" w:type="dxa"/>
            <w:tcBorders>
              <w:top w:val="nil"/>
              <w:left w:val="nil"/>
              <w:bottom w:val="single" w:color="auto" w:sz="4" w:space="0"/>
              <w:right w:val="single" w:color="auto" w:sz="4" w:space="0"/>
            </w:tcBorders>
            <w:shd w:val="clear" w:color="auto" w:fill="auto"/>
            <w:noWrap/>
            <w:vAlign w:val="center"/>
          </w:tcPr>
          <w:p w14:paraId="168FAC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29EF28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2D48814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0E365C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161FDB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4D203F9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07488F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56369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58A16F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78B06B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0.38</w:t>
            </w:r>
          </w:p>
        </w:tc>
        <w:tc>
          <w:tcPr>
            <w:tcW w:w="1116" w:type="dxa"/>
            <w:tcBorders>
              <w:top w:val="nil"/>
              <w:left w:val="nil"/>
              <w:bottom w:val="single" w:color="auto" w:sz="4" w:space="0"/>
              <w:right w:val="single" w:color="auto" w:sz="4" w:space="0"/>
            </w:tcBorders>
            <w:shd w:val="clear" w:color="auto" w:fill="auto"/>
            <w:noWrap/>
            <w:vAlign w:val="center"/>
          </w:tcPr>
          <w:p w14:paraId="558E03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154543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8B845D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65CBBB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25F253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4AB1E97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88BF0E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8A67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14422C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5C90CE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8.73</w:t>
            </w:r>
          </w:p>
        </w:tc>
        <w:tc>
          <w:tcPr>
            <w:tcW w:w="1116" w:type="dxa"/>
            <w:tcBorders>
              <w:top w:val="nil"/>
              <w:left w:val="nil"/>
              <w:bottom w:val="single" w:color="auto" w:sz="4" w:space="0"/>
              <w:right w:val="single" w:color="auto" w:sz="4" w:space="0"/>
            </w:tcBorders>
            <w:shd w:val="clear" w:color="auto" w:fill="auto"/>
            <w:noWrap/>
            <w:vAlign w:val="center"/>
          </w:tcPr>
          <w:p w14:paraId="2F2B6A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23A70F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057CDA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1.49</w:t>
            </w:r>
          </w:p>
        </w:tc>
        <w:tc>
          <w:tcPr>
            <w:tcW w:w="1217" w:type="dxa"/>
            <w:tcBorders>
              <w:top w:val="nil"/>
              <w:left w:val="nil"/>
              <w:bottom w:val="single" w:color="auto" w:sz="4" w:space="0"/>
              <w:right w:val="single" w:color="auto" w:sz="4" w:space="0"/>
            </w:tcBorders>
            <w:shd w:val="clear" w:color="auto" w:fill="auto"/>
            <w:noWrap/>
            <w:vAlign w:val="center"/>
          </w:tcPr>
          <w:p w14:paraId="628A57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1DA0A0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0BE9AF4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909E4F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F27ADA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9EC6C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B397F6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27.33</w:t>
            </w:r>
          </w:p>
        </w:tc>
        <w:tc>
          <w:tcPr>
            <w:tcW w:w="1116" w:type="dxa"/>
            <w:tcBorders>
              <w:top w:val="nil"/>
              <w:left w:val="nil"/>
              <w:bottom w:val="single" w:color="auto" w:sz="4" w:space="0"/>
              <w:right w:val="single" w:color="auto" w:sz="4" w:space="0"/>
            </w:tcBorders>
            <w:shd w:val="clear" w:color="auto" w:fill="auto"/>
            <w:noWrap/>
            <w:vAlign w:val="center"/>
          </w:tcPr>
          <w:p w14:paraId="40304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50E7294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733FD1B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12.28</w:t>
            </w:r>
          </w:p>
        </w:tc>
        <w:tc>
          <w:tcPr>
            <w:tcW w:w="1217" w:type="dxa"/>
            <w:tcBorders>
              <w:top w:val="nil"/>
              <w:left w:val="nil"/>
              <w:bottom w:val="single" w:color="auto" w:sz="4" w:space="0"/>
              <w:right w:val="single" w:color="auto" w:sz="4" w:space="0"/>
            </w:tcBorders>
            <w:shd w:val="clear" w:color="auto" w:fill="auto"/>
            <w:noWrap/>
            <w:vAlign w:val="center"/>
          </w:tcPr>
          <w:p w14:paraId="64449D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43DDB2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4FA956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E587B2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510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483C93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65C8E8A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5FD714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686F9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522F2C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0.12</w:t>
            </w:r>
          </w:p>
        </w:tc>
        <w:tc>
          <w:tcPr>
            <w:tcW w:w="1217" w:type="dxa"/>
            <w:tcBorders>
              <w:top w:val="nil"/>
              <w:left w:val="nil"/>
              <w:bottom w:val="single" w:color="auto" w:sz="4" w:space="0"/>
              <w:right w:val="single" w:color="auto" w:sz="4" w:space="0"/>
            </w:tcBorders>
            <w:shd w:val="clear" w:color="auto" w:fill="auto"/>
            <w:noWrap/>
            <w:vAlign w:val="center"/>
          </w:tcPr>
          <w:p w14:paraId="010613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2063ED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21E142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2D51D55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CF76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79DBF6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660E33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FA0AD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705521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660400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746B8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1DCD2E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3D0FB1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48F66A6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D34BF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10CDED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1864ED6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494076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5AD667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39B43A7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75200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EEDCE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62727E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A0C3F6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A487E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150CA0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5B8232D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67E501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3CF762D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2517AC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73A7B7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5B8493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2E1297C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19C24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34239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587B22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1237D8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26.98</w:t>
            </w:r>
          </w:p>
        </w:tc>
        <w:tc>
          <w:tcPr>
            <w:tcW w:w="1116" w:type="dxa"/>
            <w:tcBorders>
              <w:top w:val="nil"/>
              <w:left w:val="nil"/>
              <w:bottom w:val="single" w:color="auto" w:sz="4" w:space="0"/>
              <w:right w:val="single" w:color="auto" w:sz="4" w:space="0"/>
            </w:tcBorders>
            <w:shd w:val="clear" w:color="auto" w:fill="auto"/>
            <w:noWrap/>
            <w:vAlign w:val="center"/>
          </w:tcPr>
          <w:p w14:paraId="7688A4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5DEE14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068548C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6.20</w:t>
            </w:r>
          </w:p>
        </w:tc>
        <w:tc>
          <w:tcPr>
            <w:tcW w:w="1217" w:type="dxa"/>
            <w:tcBorders>
              <w:top w:val="nil"/>
              <w:left w:val="nil"/>
              <w:bottom w:val="single" w:color="auto" w:sz="4" w:space="0"/>
              <w:right w:val="single" w:color="auto" w:sz="4" w:space="0"/>
            </w:tcBorders>
            <w:shd w:val="clear" w:color="auto" w:fill="auto"/>
            <w:noWrap/>
            <w:vAlign w:val="center"/>
          </w:tcPr>
          <w:p w14:paraId="38849F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546C49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34882F2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25E2DFA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D2F55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1D8BC9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170862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C35D2C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7E3510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427B15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338E72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5A921C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1C7A27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51D5DA0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5913E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0A5355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665A90B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10B20F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E061C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5AC74CB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16.89</w:t>
            </w:r>
          </w:p>
        </w:tc>
        <w:tc>
          <w:tcPr>
            <w:tcW w:w="1217" w:type="dxa"/>
            <w:tcBorders>
              <w:top w:val="nil"/>
              <w:left w:val="nil"/>
              <w:bottom w:val="single" w:color="auto" w:sz="4" w:space="0"/>
              <w:right w:val="single" w:color="auto" w:sz="4" w:space="0"/>
            </w:tcBorders>
            <w:shd w:val="clear" w:color="auto" w:fill="auto"/>
            <w:noWrap/>
            <w:vAlign w:val="center"/>
          </w:tcPr>
          <w:p w14:paraId="188CBD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1EF17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37D5457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274D553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BD2EB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57231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40181C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56D8D9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21DA04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6C45960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5.53</w:t>
            </w:r>
          </w:p>
        </w:tc>
        <w:tc>
          <w:tcPr>
            <w:tcW w:w="1217" w:type="dxa"/>
            <w:tcBorders>
              <w:top w:val="nil"/>
              <w:left w:val="nil"/>
              <w:bottom w:val="single" w:color="auto" w:sz="4" w:space="0"/>
              <w:right w:val="single" w:color="auto" w:sz="4" w:space="0"/>
            </w:tcBorders>
            <w:shd w:val="clear" w:color="auto" w:fill="auto"/>
            <w:noWrap/>
            <w:vAlign w:val="center"/>
          </w:tcPr>
          <w:p w14:paraId="408529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59FC78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486E7D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0851D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A42D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7D9986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22B5F23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2C0978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7FD7F9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4C92F7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1.41</w:t>
            </w:r>
          </w:p>
        </w:tc>
        <w:tc>
          <w:tcPr>
            <w:tcW w:w="1217" w:type="dxa"/>
            <w:tcBorders>
              <w:top w:val="nil"/>
              <w:left w:val="nil"/>
              <w:bottom w:val="single" w:color="auto" w:sz="4" w:space="0"/>
              <w:right w:val="single" w:color="auto" w:sz="4" w:space="0"/>
            </w:tcBorders>
            <w:shd w:val="clear" w:color="auto" w:fill="auto"/>
            <w:noWrap/>
            <w:vAlign w:val="center"/>
          </w:tcPr>
          <w:p w14:paraId="15A91A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5DC68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12CF6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0D8EEC34">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3669F87F">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C801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8727613">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5B946">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E92A21E">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065B41F6">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4A0F9">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1D5D3B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E9A6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25EFEDC3">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7A0D046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5CA30A5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81FFF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7FCEF2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2F53716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375C7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6FD1CC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5AA9F18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17.48</w:t>
            </w:r>
          </w:p>
        </w:tc>
        <w:tc>
          <w:tcPr>
            <w:tcW w:w="1217" w:type="dxa"/>
            <w:tcBorders>
              <w:top w:val="nil"/>
              <w:left w:val="nil"/>
              <w:bottom w:val="single" w:color="auto" w:sz="4" w:space="0"/>
              <w:right w:val="single" w:color="auto" w:sz="4" w:space="0"/>
            </w:tcBorders>
            <w:shd w:val="clear" w:color="auto" w:fill="auto"/>
            <w:noWrap/>
            <w:vAlign w:val="center"/>
          </w:tcPr>
          <w:p w14:paraId="27ED33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11D563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3993A2D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757E55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628013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702BB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1C5588A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noWrap/>
            <w:vAlign w:val="center"/>
          </w:tcPr>
          <w:p w14:paraId="061B5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4DA4E3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6C7D68F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14:paraId="51F2C7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1B5786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07D97A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0.00</w:t>
            </w:r>
          </w:p>
        </w:tc>
      </w:tr>
      <w:tr w14:paraId="65BF2D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4A21A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570B38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0EC1CC2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0.35</w:t>
            </w:r>
          </w:p>
        </w:tc>
        <w:tc>
          <w:tcPr>
            <w:tcW w:w="1116" w:type="dxa"/>
            <w:tcBorders>
              <w:top w:val="nil"/>
              <w:left w:val="nil"/>
              <w:bottom w:val="single" w:color="auto" w:sz="4" w:space="0"/>
              <w:right w:val="single" w:color="auto" w:sz="4" w:space="0"/>
            </w:tcBorders>
            <w:shd w:val="clear" w:color="auto" w:fill="auto"/>
            <w:noWrap/>
            <w:vAlign w:val="center"/>
          </w:tcPr>
          <w:p w14:paraId="60E4D99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03592F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793DA41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5.77</w:t>
            </w:r>
          </w:p>
        </w:tc>
        <w:tc>
          <w:tcPr>
            <w:tcW w:w="1217" w:type="dxa"/>
            <w:tcBorders>
              <w:top w:val="nil"/>
              <w:left w:val="nil"/>
              <w:bottom w:val="single" w:color="auto" w:sz="4" w:space="0"/>
              <w:right w:val="single" w:color="auto" w:sz="4" w:space="0"/>
            </w:tcBorders>
            <w:shd w:val="clear" w:color="auto" w:fill="auto"/>
            <w:noWrap/>
            <w:vAlign w:val="center"/>
          </w:tcPr>
          <w:p w14:paraId="7760F128">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F7BE19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3E5A2C5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4FBA6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31564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03998CE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29FDBA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4B825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483F26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DCE25D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83.07</w:t>
            </w:r>
          </w:p>
        </w:tc>
        <w:tc>
          <w:tcPr>
            <w:tcW w:w="1217" w:type="dxa"/>
            <w:tcBorders>
              <w:top w:val="nil"/>
              <w:left w:val="nil"/>
              <w:bottom w:val="single" w:color="auto" w:sz="4" w:space="0"/>
              <w:right w:val="single" w:color="auto" w:sz="4" w:space="0"/>
            </w:tcBorders>
            <w:shd w:val="clear" w:color="auto" w:fill="auto"/>
            <w:noWrap/>
            <w:vAlign w:val="center"/>
          </w:tcPr>
          <w:p w14:paraId="29FE9FD0">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B7B36C7">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4BB140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DBF80EF">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57BBC18">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2D2197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Times New Roman" w:hAnsi="Times New Roman" w:eastAsia="宋体" w:cs="宋体"/>
                <w:i w:val="0"/>
                <w:iCs w:val="0"/>
                <w:color w:val="000000"/>
                <w:kern w:val="0"/>
                <w:sz w:val="22"/>
                <w:szCs w:val="22"/>
                <w:u w:val="none"/>
                <w:lang w:val="en-US" w:eastAsia="zh-CN" w:bidi="ar"/>
              </w:rPr>
              <w:t>365.52</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150CA34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06784D0F">
            <w:pPr>
              <w:keepNext w:val="0"/>
              <w:keepLines w:val="0"/>
              <w:widowControl/>
              <w:suppressLineNumbers w:val="0"/>
              <w:jc w:val="right"/>
              <w:textAlignment w:val="center"/>
              <w:rPr>
                <w:rFonts w:ascii="Times New Roman" w:hAnsi="Times New Roman" w:eastAsia="仿宋_GB2312" w:cs="Times New Roman"/>
                <w:color w:val="000000"/>
                <w:kern w:val="0"/>
                <w:szCs w:val="18"/>
              </w:rPr>
            </w:pPr>
            <w:r>
              <w:rPr>
                <w:rFonts w:hint="eastAsia" w:ascii="Times New Roman" w:hAnsi="Times New Roman" w:eastAsia="宋体" w:cs="宋体"/>
                <w:i w:val="0"/>
                <w:iCs w:val="0"/>
                <w:color w:val="000000"/>
                <w:kern w:val="0"/>
                <w:sz w:val="22"/>
                <w:szCs w:val="22"/>
                <w:u w:val="none"/>
                <w:lang w:val="en-US" w:eastAsia="zh-CN" w:bidi="ar"/>
              </w:rPr>
              <w:t>83.07</w:t>
            </w:r>
          </w:p>
        </w:tc>
      </w:tr>
    </w:tbl>
    <w:p w14:paraId="7C119BF7">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3298E7FC">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088CA59C">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63E81DB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69DA55C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2FDAB0E0">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3B7B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492F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9C9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AF4F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9F03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B695D4A">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9A618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5AAE1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CCEB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311DD">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DF53E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E1CC8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4CB5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EEB77">
            <w:pPr>
              <w:widowControl/>
              <w:jc w:val="center"/>
              <w:rPr>
                <w:rFonts w:ascii="Times New Roman" w:hAnsi="Times New Roman" w:eastAsia="仿宋_GB2312" w:cs="Times New Roman"/>
                <w:color w:val="000000"/>
                <w:sz w:val="24"/>
                <w:szCs w:val="24"/>
              </w:rPr>
            </w:pPr>
          </w:p>
        </w:tc>
      </w:tr>
      <w:tr w14:paraId="6BE4F47E">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80510">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E376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DD85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F379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F27B8">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4B7A5">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33C3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6F427">
            <w:pPr>
              <w:jc w:val="center"/>
              <w:rPr>
                <w:rFonts w:ascii="Times New Roman" w:hAnsi="Times New Roman" w:eastAsia="仿宋_GB2312" w:cs="Times New Roman"/>
                <w:color w:val="000000"/>
                <w:sz w:val="24"/>
                <w:szCs w:val="24"/>
              </w:rPr>
            </w:pPr>
          </w:p>
        </w:tc>
      </w:tr>
      <w:tr w14:paraId="7FF3B7B9">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E332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2DCE7">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B90C0">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59EB6">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122F1">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014D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08FE1">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1C114">
            <w:pPr>
              <w:jc w:val="center"/>
              <w:rPr>
                <w:rFonts w:ascii="Times New Roman" w:hAnsi="Times New Roman" w:eastAsia="仿宋_GB2312" w:cs="Times New Roman"/>
                <w:color w:val="000000"/>
                <w:sz w:val="24"/>
                <w:szCs w:val="24"/>
              </w:rPr>
            </w:pPr>
          </w:p>
        </w:tc>
      </w:tr>
      <w:tr w14:paraId="2DCDABDE">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94D0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1E6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6BD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E98D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1C1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8158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7082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3FEC3118">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8A62D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0FF7">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8BFF7">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ABF10">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AC49">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3B1D1">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6093F">
            <w:pPr>
              <w:jc w:val="center"/>
              <w:rPr>
                <w:rFonts w:ascii="Times New Roman" w:hAnsi="Times New Roman" w:eastAsia="仿宋_GB2312" w:cs="Times New Roman"/>
                <w:color w:val="000000"/>
                <w:sz w:val="24"/>
                <w:szCs w:val="24"/>
              </w:rPr>
            </w:pPr>
          </w:p>
        </w:tc>
      </w:tr>
      <w:tr w14:paraId="099BC05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ECF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82F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E403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22BD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538A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336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6FE4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21713">
            <w:pPr>
              <w:rPr>
                <w:rFonts w:ascii="Times New Roman" w:hAnsi="Times New Roman" w:eastAsia="仿宋_GB2312" w:cs="Times New Roman"/>
                <w:color w:val="000000"/>
                <w:sz w:val="24"/>
                <w:szCs w:val="24"/>
              </w:rPr>
            </w:pPr>
          </w:p>
        </w:tc>
      </w:tr>
      <w:tr w14:paraId="755A22E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A534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5875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03FB2">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4C1C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E48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BAC88">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4F33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943F">
            <w:pPr>
              <w:rPr>
                <w:rFonts w:ascii="Times New Roman" w:hAnsi="Times New Roman" w:eastAsia="仿宋_GB2312" w:cs="Times New Roman"/>
                <w:color w:val="000000"/>
                <w:sz w:val="24"/>
                <w:szCs w:val="24"/>
              </w:rPr>
            </w:pPr>
          </w:p>
        </w:tc>
      </w:tr>
      <w:tr w14:paraId="11270262">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4317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9896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A5A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4163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558EB">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54BC">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22F3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36C3B">
            <w:pPr>
              <w:rPr>
                <w:rFonts w:ascii="Times New Roman" w:hAnsi="Times New Roman" w:eastAsia="仿宋_GB2312" w:cs="Times New Roman"/>
                <w:color w:val="000000"/>
                <w:sz w:val="24"/>
                <w:szCs w:val="24"/>
              </w:rPr>
            </w:pPr>
          </w:p>
        </w:tc>
      </w:tr>
      <w:tr w14:paraId="51F428B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8623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4C8B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CE4A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7E5A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87FA1">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9DC84">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0061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938D2">
            <w:pPr>
              <w:rPr>
                <w:rFonts w:ascii="Times New Roman" w:hAnsi="Times New Roman" w:eastAsia="仿宋_GB2312" w:cs="Times New Roman"/>
                <w:color w:val="000000"/>
                <w:sz w:val="24"/>
                <w:szCs w:val="24"/>
              </w:rPr>
            </w:pPr>
          </w:p>
        </w:tc>
      </w:tr>
      <w:tr w14:paraId="73844A7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B3917">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D62C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70D2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41D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14EFC">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E77E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7FAE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D3DEA">
            <w:pPr>
              <w:rPr>
                <w:rFonts w:ascii="Times New Roman" w:hAnsi="Times New Roman" w:eastAsia="仿宋_GB2312" w:cs="Times New Roman"/>
                <w:color w:val="000000"/>
                <w:sz w:val="24"/>
                <w:szCs w:val="24"/>
              </w:rPr>
            </w:pPr>
          </w:p>
        </w:tc>
      </w:tr>
      <w:tr w14:paraId="4AC7B3A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1B2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983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51C3B">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EE7D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31F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444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9DEB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A1BDD">
            <w:pPr>
              <w:rPr>
                <w:rFonts w:ascii="Times New Roman" w:hAnsi="Times New Roman" w:eastAsia="仿宋_GB2312" w:cs="Times New Roman"/>
                <w:color w:val="000000"/>
                <w:sz w:val="24"/>
                <w:szCs w:val="24"/>
              </w:rPr>
            </w:pPr>
          </w:p>
        </w:tc>
      </w:tr>
    </w:tbl>
    <w:p w14:paraId="1F7E2039">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024E7EA9">
      <w:pPr>
        <w:widowControl/>
        <w:jc w:val="left"/>
        <w:textAlignment w:val="center"/>
        <w:rPr>
          <w:rFonts w:ascii="Times New Roman" w:hAnsi="Times New Roman" w:eastAsia="仿宋_GB2312" w:cs="Times New Roman"/>
          <w:color w:val="000000"/>
          <w:kern w:val="0"/>
          <w:sz w:val="24"/>
          <w:szCs w:val="24"/>
          <w:lang w:bidi="ar"/>
        </w:rPr>
      </w:pPr>
    </w:p>
    <w:p w14:paraId="390187BB">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4D78668D">
      <w:pPr>
        <w:widowControl/>
        <w:jc w:val="center"/>
        <w:rPr>
          <w:rFonts w:ascii="Times New Roman" w:hAnsi="Times New Roman" w:eastAsia="方正小标宋_GBK" w:cs="Times New Roman"/>
          <w:color w:val="000000"/>
          <w:kern w:val="0"/>
          <w:sz w:val="36"/>
          <w:szCs w:val="36"/>
        </w:rPr>
      </w:pPr>
    </w:p>
    <w:p w14:paraId="2A58C30F">
      <w:pPr>
        <w:widowControl/>
        <w:spacing w:line="400" w:lineRule="exact"/>
        <w:textAlignment w:val="center"/>
        <w:rPr>
          <w:rFonts w:ascii="Times New Roman" w:hAnsi="Times New Roman" w:eastAsia="黑体" w:cs="Times New Roman"/>
          <w:color w:val="000000"/>
          <w:kern w:val="0"/>
          <w:sz w:val="36"/>
          <w:szCs w:val="36"/>
          <w:lang w:bidi="ar"/>
        </w:rPr>
      </w:pPr>
    </w:p>
    <w:p w14:paraId="46975E12">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05F49642">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35B926B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sz w:val="20"/>
          <w:szCs w:val="20"/>
        </w:rPr>
        <w:t>中国共产党怀化市直属机关工作委员</w:t>
      </w:r>
      <w:r>
        <w:rPr>
          <w:rFonts w:hint="eastAsia" w:ascii="Times New Roman" w:hAnsi="Times New Roman" w:eastAsia="仿宋_GB2312" w:cs="Times New Roman"/>
          <w:color w:val="000000"/>
          <w:sz w:val="20"/>
          <w:szCs w:val="20"/>
          <w:lang w:val="en-US" w:eastAsia="zh-CN"/>
        </w:rPr>
        <w:t>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761C4393">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271E2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9DDB9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56ABE623">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FF0F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C14E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ADCF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91AC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9070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0E09DB8F">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96D2D">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73396">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C7733">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A925A">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EF6CC">
            <w:pPr>
              <w:jc w:val="center"/>
              <w:rPr>
                <w:rFonts w:ascii="Times New Roman" w:hAnsi="Times New Roman" w:eastAsia="仿宋_GB2312" w:cs="Times New Roman"/>
                <w:color w:val="000000"/>
                <w:sz w:val="24"/>
                <w:szCs w:val="24"/>
              </w:rPr>
            </w:pPr>
          </w:p>
        </w:tc>
      </w:tr>
      <w:tr w14:paraId="5BD2624F">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CC6C5">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ED9F8">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8BF41">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3506C">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961CB">
            <w:pPr>
              <w:jc w:val="center"/>
              <w:rPr>
                <w:rFonts w:ascii="Times New Roman" w:hAnsi="Times New Roman" w:eastAsia="仿宋_GB2312" w:cs="Times New Roman"/>
                <w:color w:val="000000"/>
                <w:sz w:val="24"/>
                <w:szCs w:val="24"/>
              </w:rPr>
            </w:pPr>
          </w:p>
        </w:tc>
      </w:tr>
      <w:tr w14:paraId="746581FC">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43B5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60C2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57A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9397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286452E5">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B85B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C222A">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E2075">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256AD">
            <w:pPr>
              <w:jc w:val="center"/>
              <w:rPr>
                <w:rFonts w:ascii="Times New Roman" w:hAnsi="Times New Roman" w:eastAsia="仿宋_GB2312" w:cs="Times New Roman"/>
                <w:color w:val="000000"/>
                <w:sz w:val="24"/>
                <w:szCs w:val="24"/>
              </w:rPr>
            </w:pPr>
          </w:p>
        </w:tc>
      </w:tr>
      <w:tr w14:paraId="4BC4C50C">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AAD4F">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1CFDA">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DC30">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C35EF">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E8B46">
            <w:pPr>
              <w:rPr>
                <w:rFonts w:ascii="Times New Roman" w:hAnsi="Times New Roman" w:eastAsia="仿宋_GB2312" w:cs="Times New Roman"/>
                <w:color w:val="000000"/>
                <w:sz w:val="24"/>
                <w:szCs w:val="24"/>
              </w:rPr>
            </w:pPr>
          </w:p>
        </w:tc>
      </w:tr>
      <w:tr w14:paraId="63FEB1C5">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CB95B">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B08EE">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3955A">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C67FB">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02DA3">
            <w:pPr>
              <w:rPr>
                <w:rFonts w:ascii="Times New Roman" w:hAnsi="Times New Roman" w:eastAsia="仿宋_GB2312" w:cs="Times New Roman"/>
                <w:color w:val="000000"/>
                <w:sz w:val="24"/>
                <w:szCs w:val="24"/>
              </w:rPr>
            </w:pPr>
          </w:p>
        </w:tc>
      </w:tr>
      <w:tr w14:paraId="0320AE0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EC1DB">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B57A8">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8324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89E26">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5AE49">
            <w:pPr>
              <w:rPr>
                <w:rFonts w:ascii="Times New Roman" w:hAnsi="Times New Roman" w:eastAsia="宋体" w:cs="Times New Roman"/>
                <w:color w:val="000000"/>
                <w:sz w:val="24"/>
                <w:szCs w:val="24"/>
              </w:rPr>
            </w:pPr>
          </w:p>
        </w:tc>
      </w:tr>
      <w:tr w14:paraId="0EE3BEF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B2B5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0CDF6">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4DD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A7F4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61228">
            <w:pPr>
              <w:rPr>
                <w:rFonts w:ascii="Times New Roman" w:hAnsi="Times New Roman" w:eastAsia="宋体" w:cs="Times New Roman"/>
                <w:color w:val="000000"/>
                <w:sz w:val="24"/>
                <w:szCs w:val="24"/>
              </w:rPr>
            </w:pPr>
          </w:p>
        </w:tc>
      </w:tr>
      <w:tr w14:paraId="72D5C7E1">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75C1A">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80B1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C4B51">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ACF9C">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C0E3D">
            <w:pPr>
              <w:rPr>
                <w:rFonts w:ascii="Times New Roman" w:hAnsi="Times New Roman" w:eastAsia="宋体" w:cs="Times New Roman"/>
                <w:color w:val="000000"/>
                <w:sz w:val="24"/>
                <w:szCs w:val="24"/>
              </w:rPr>
            </w:pPr>
          </w:p>
        </w:tc>
      </w:tr>
      <w:tr w14:paraId="4B26467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C63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08440">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23029">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DF4D3">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3F043">
            <w:pPr>
              <w:rPr>
                <w:rFonts w:ascii="Times New Roman" w:hAnsi="Times New Roman" w:eastAsia="宋体" w:cs="Times New Roman"/>
                <w:color w:val="000000"/>
                <w:sz w:val="24"/>
                <w:szCs w:val="24"/>
              </w:rPr>
            </w:pPr>
          </w:p>
        </w:tc>
      </w:tr>
    </w:tbl>
    <w:p w14:paraId="4F0D5481">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4DE1FD73">
      <w:pPr>
        <w:widowControl/>
        <w:jc w:val="left"/>
        <w:textAlignment w:val="center"/>
        <w:rPr>
          <w:rFonts w:ascii="Times New Roman" w:hAnsi="Times New Roman" w:eastAsia="宋体" w:cs="Times New Roman"/>
          <w:color w:val="000000"/>
          <w:kern w:val="0"/>
          <w:sz w:val="24"/>
          <w:szCs w:val="24"/>
          <w:lang w:bidi="ar"/>
        </w:rPr>
      </w:pPr>
    </w:p>
    <w:p w14:paraId="100CA445">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07657FB2">
      <w:pPr>
        <w:widowControl/>
        <w:jc w:val="center"/>
        <w:rPr>
          <w:rFonts w:ascii="Times New Roman" w:hAnsi="Times New Roman" w:eastAsia="方正小标宋_GBK" w:cs="Times New Roman"/>
          <w:color w:val="000000"/>
          <w:kern w:val="0"/>
          <w:sz w:val="36"/>
          <w:szCs w:val="36"/>
        </w:rPr>
      </w:pPr>
    </w:p>
    <w:p w14:paraId="63EAD4BE">
      <w:pPr>
        <w:pStyle w:val="7"/>
        <w:spacing w:line="400" w:lineRule="exact"/>
        <w:rPr>
          <w:rFonts w:ascii="Times New Roman" w:hAnsi="Times New Roman" w:eastAsia="华文中宋" w:cs="Times New Roman"/>
          <w:color w:val="000000"/>
          <w:kern w:val="0"/>
          <w:sz w:val="32"/>
          <w:szCs w:val="32"/>
          <w:lang w:bidi="ar"/>
        </w:rPr>
      </w:pPr>
    </w:p>
    <w:p w14:paraId="4CFE8E57">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4709446E">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266B367D">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sz w:val="20"/>
          <w:szCs w:val="20"/>
        </w:rPr>
        <w:t>中国共产党怀化市直属机关工作委员会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102DA22C">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352A0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2A83FD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14A148C6">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7E370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B3B1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D7117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79FE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857A4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F3E8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E441E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2C5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6ACCCCDD">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7EBAC">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32470">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FA1A2B">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DB1D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1A0FC">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EF05D">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190B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0922F">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B391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EB0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D038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0487A">
            <w:pPr>
              <w:jc w:val="center"/>
              <w:rPr>
                <w:rFonts w:ascii="Times New Roman" w:hAnsi="Times New Roman" w:eastAsia="仿宋_GB2312" w:cs="Times New Roman"/>
                <w:color w:val="000000"/>
                <w:sz w:val="22"/>
              </w:rPr>
            </w:pPr>
          </w:p>
        </w:tc>
      </w:tr>
      <w:tr w14:paraId="6F0C8A09">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33D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63FD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5F55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6DA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833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F76C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716A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0B73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AEE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7F0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F04D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8C1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7E3DFA63">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E784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2.75</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5492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D606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2.39</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2281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CA1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2.39</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1A5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0.36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EF53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1.53</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7794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B6170">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1.41</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CE07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197E3">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1.41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F1DC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Times New Roman" w:hAnsi="Times New Roman" w:eastAsia="宋体" w:cs="宋体"/>
                <w:i w:val="0"/>
                <w:iCs w:val="0"/>
                <w:color w:val="000000"/>
                <w:kern w:val="0"/>
                <w:sz w:val="22"/>
                <w:szCs w:val="22"/>
                <w:u w:val="none"/>
                <w:lang w:val="en-US" w:eastAsia="zh-CN" w:bidi="ar"/>
              </w:rPr>
              <w:t>0.12</w:t>
            </w:r>
          </w:p>
        </w:tc>
      </w:tr>
    </w:tbl>
    <w:p w14:paraId="2207ACC3">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68D525A8">
      <w:pPr>
        <w:autoSpaceDE w:val="0"/>
        <w:autoSpaceDN w:val="0"/>
        <w:adjustRightInd w:val="0"/>
        <w:ind w:left="315" w:leftChars="150"/>
        <w:jc w:val="left"/>
        <w:rPr>
          <w:rFonts w:ascii="Times New Roman" w:hAnsi="Times New Roman" w:eastAsia="宋体" w:cs="Times New Roman"/>
          <w:kern w:val="0"/>
          <w:sz w:val="24"/>
          <w:szCs w:val="24"/>
        </w:rPr>
      </w:pPr>
    </w:p>
    <w:p w14:paraId="76EA492C">
      <w:pPr>
        <w:autoSpaceDE w:val="0"/>
        <w:autoSpaceDN w:val="0"/>
        <w:adjustRightInd w:val="0"/>
        <w:ind w:left="315" w:leftChars="150"/>
        <w:jc w:val="left"/>
        <w:rPr>
          <w:rFonts w:ascii="Times New Roman" w:hAnsi="Times New Roman" w:eastAsia="宋体" w:cs="Times New Roman"/>
          <w:kern w:val="0"/>
          <w:sz w:val="24"/>
          <w:szCs w:val="24"/>
        </w:rPr>
      </w:pPr>
    </w:p>
    <w:p w14:paraId="07BF0788">
      <w:pPr>
        <w:autoSpaceDE w:val="0"/>
        <w:autoSpaceDN w:val="0"/>
        <w:adjustRightInd w:val="0"/>
        <w:ind w:left="315" w:leftChars="150"/>
        <w:jc w:val="left"/>
        <w:rPr>
          <w:rFonts w:ascii="Times New Roman" w:hAnsi="Times New Roman" w:eastAsia="宋体" w:cs="Times New Roman"/>
          <w:kern w:val="0"/>
          <w:sz w:val="24"/>
          <w:szCs w:val="24"/>
        </w:rPr>
      </w:pPr>
    </w:p>
    <w:p w14:paraId="327D74AE">
      <w:pPr>
        <w:autoSpaceDE w:val="0"/>
        <w:autoSpaceDN w:val="0"/>
        <w:adjustRightInd w:val="0"/>
        <w:ind w:left="315" w:leftChars="150"/>
        <w:jc w:val="left"/>
        <w:rPr>
          <w:rFonts w:ascii="Times New Roman" w:hAnsi="Times New Roman" w:eastAsia="宋体" w:cs="Times New Roman"/>
          <w:kern w:val="0"/>
          <w:sz w:val="24"/>
          <w:szCs w:val="24"/>
        </w:rPr>
      </w:pPr>
    </w:p>
    <w:p w14:paraId="29C0D65F">
      <w:pPr>
        <w:autoSpaceDE w:val="0"/>
        <w:autoSpaceDN w:val="0"/>
        <w:adjustRightInd w:val="0"/>
        <w:ind w:left="315" w:leftChars="150"/>
        <w:jc w:val="left"/>
        <w:rPr>
          <w:rFonts w:ascii="Times New Roman" w:hAnsi="Times New Roman" w:eastAsia="宋体" w:cs="Times New Roman"/>
          <w:kern w:val="0"/>
          <w:sz w:val="24"/>
          <w:szCs w:val="24"/>
        </w:rPr>
      </w:pPr>
    </w:p>
    <w:p w14:paraId="7B10D63E">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D13B32C">
      <w:pPr>
        <w:pStyle w:val="13"/>
        <w:rPr>
          <w:rFonts w:ascii="Times New Roman" w:hAnsi="Times New Roman" w:cs="Times New Roman"/>
          <w:sz w:val="72"/>
          <w:szCs w:val="72"/>
        </w:rPr>
      </w:pPr>
    </w:p>
    <w:p w14:paraId="1235E846">
      <w:pPr>
        <w:pStyle w:val="13"/>
        <w:rPr>
          <w:rFonts w:ascii="Times New Roman" w:hAnsi="Times New Roman" w:cs="Times New Roman"/>
          <w:sz w:val="72"/>
          <w:szCs w:val="72"/>
        </w:rPr>
      </w:pPr>
    </w:p>
    <w:p w14:paraId="4D2E1F29">
      <w:pPr>
        <w:pStyle w:val="13"/>
        <w:rPr>
          <w:rFonts w:ascii="Times New Roman" w:hAnsi="Times New Roman" w:cs="Times New Roman"/>
          <w:sz w:val="72"/>
          <w:szCs w:val="72"/>
        </w:rPr>
      </w:pPr>
    </w:p>
    <w:p w14:paraId="4BF4D210">
      <w:pPr>
        <w:pStyle w:val="13"/>
        <w:jc w:val="center"/>
        <w:rPr>
          <w:rFonts w:ascii="Times New Roman" w:hAnsi="Times New Roman" w:cs="Times New Roman"/>
          <w:sz w:val="72"/>
          <w:szCs w:val="72"/>
        </w:rPr>
      </w:pPr>
    </w:p>
    <w:p w14:paraId="2FD72D8A">
      <w:pPr>
        <w:pStyle w:val="13"/>
        <w:jc w:val="center"/>
        <w:rPr>
          <w:rFonts w:ascii="Times New Roman" w:hAnsi="Times New Roman" w:eastAsia="方正小标宋_GBK" w:cs="Times New Roman"/>
          <w:sz w:val="72"/>
          <w:szCs w:val="72"/>
        </w:rPr>
      </w:pPr>
    </w:p>
    <w:p w14:paraId="0F82BF6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7109632">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F4F6F85">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561965C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87F209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452.37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8.89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总体持平。一方面</w:t>
      </w:r>
      <w:r>
        <w:rPr>
          <w:rFonts w:ascii="Times New Roman" w:hAnsi="Times New Roman" w:eastAsia="仿宋_GB2312" w:cs="Times New Roman"/>
          <w:sz w:val="32"/>
          <w:szCs w:val="32"/>
        </w:rPr>
        <w:t>是因为</w:t>
      </w:r>
      <w:r>
        <w:rPr>
          <w:rFonts w:hint="eastAsia" w:ascii="Times New Roman" w:hAnsi="Times New Roman" w:eastAsia="仿宋_GB2312" w:cs="Times New Roman"/>
          <w:sz w:val="32"/>
          <w:szCs w:val="32"/>
          <w:lang w:val="en-US" w:eastAsia="zh-CN"/>
        </w:rPr>
        <w:t>2025年接收副团军转干部一名，各项经费有所增加</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另一方面也是</w:t>
      </w:r>
      <w:r>
        <w:rPr>
          <w:rFonts w:hint="eastAsia" w:ascii="Times New Roman" w:hAnsi="Times New Roman" w:eastAsia="仿宋_GB2312" w:cs="Times New Roman"/>
          <w:sz w:val="32"/>
          <w:szCs w:val="32"/>
          <w:lang w:eastAsia="zh-CN"/>
        </w:rPr>
        <w:t>贯彻落实党政机关习惯过紧日子有关要求，坚持有保有压，优化支出结构，提高资金使用效率。</w:t>
      </w:r>
    </w:p>
    <w:p w14:paraId="29B7E65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04B786C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452.37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450.09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99.50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2.28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0.50</w:t>
      </w:r>
      <w:r>
        <w:rPr>
          <w:rFonts w:ascii="Times New Roman" w:hAnsi="Times New Roman" w:eastAsia="仿宋_GB2312" w:cs="Times New Roman"/>
          <w:sz w:val="32"/>
          <w:szCs w:val="32"/>
        </w:rPr>
        <w:t>%。</w:t>
      </w:r>
    </w:p>
    <w:p w14:paraId="45C769D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33B010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452.37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450.88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99.67</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1.5</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0.33</w:t>
      </w:r>
      <w:r>
        <w:rPr>
          <w:rFonts w:ascii="Times New Roman" w:hAnsi="Times New Roman" w:eastAsia="仿宋_GB2312" w:cs="Times New Roman"/>
          <w:sz w:val="32"/>
          <w:szCs w:val="32"/>
        </w:rPr>
        <w:t>%。</w:t>
      </w:r>
    </w:p>
    <w:p w14:paraId="52681C2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9860E0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450.09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6.61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增长</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总体持平，略微增长</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接收副团军转干部一名，各项经费有所增加。</w:t>
      </w:r>
    </w:p>
    <w:p w14:paraId="452F4C8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92F78A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7D3D519E">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450.09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99.50</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6.61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接收副团军转干部一名，各项经费有所增加。</w:t>
      </w:r>
    </w:p>
    <w:p w14:paraId="141DEB28">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123A054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450.09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439.64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97.68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社会保障和就业支出4.3</w:t>
      </w:r>
      <w:r>
        <w:rPr>
          <w:rFonts w:hint="eastAsia" w:ascii="Times New Roman" w:hAnsi="Times New Roman" w:eastAsia="仿宋_GB2312" w:cs="Times New Roman"/>
          <w:sz w:val="32"/>
          <w:szCs w:val="32"/>
          <w:lang w:val="en-US" w:eastAsia="zh-CN"/>
        </w:rPr>
        <w:t>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0.96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；卫生健康支出2.13万元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0.47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；住房保障支出4.01万元，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0.89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ECF16D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B721FA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399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450.09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112.8</w:t>
      </w:r>
      <w:r>
        <w:rPr>
          <w:rFonts w:ascii="Times New Roman" w:hAnsi="Times New Roman" w:eastAsia="仿宋_GB2312" w:cs="Times New Roman"/>
          <w:sz w:val="32"/>
          <w:szCs w:val="32"/>
        </w:rPr>
        <w:t>%，其中：</w:t>
      </w:r>
    </w:p>
    <w:p w14:paraId="75F53ED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1.一般公共服务（类）党委办公厅（室）及相关机构事务（款）行政运行（项）</w:t>
      </w:r>
    </w:p>
    <w:p w14:paraId="1DF30E7A">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399</w:t>
      </w:r>
      <w:r>
        <w:rPr>
          <w:rFonts w:hint="eastAsia" w:ascii="Times New Roman" w:hAnsi="Times New Roman" w:eastAsia="仿宋_GB2312" w:cs="Times New Roman"/>
          <w:sz w:val="32"/>
          <w:szCs w:val="32"/>
        </w:rPr>
        <w:t>万元，支出决算为424.55万元，完成年初预算的</w:t>
      </w:r>
      <w:r>
        <w:rPr>
          <w:rFonts w:hint="eastAsia" w:ascii="Times New Roman" w:hAnsi="Times New Roman" w:eastAsia="仿宋_GB2312" w:cs="Times New Roman"/>
          <w:sz w:val="32"/>
          <w:szCs w:val="32"/>
          <w:lang w:val="en-US" w:eastAsia="zh-CN"/>
        </w:rPr>
        <w:t>106.4</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hint="eastAsia" w:ascii="Times New Roman" w:hAnsi="Times New Roman" w:eastAsia="仿宋_GB2312" w:cs="Times New Roman"/>
          <w:sz w:val="32"/>
          <w:szCs w:val="32"/>
        </w:rPr>
        <w:t>于年初预算数的主要原因是：</w:t>
      </w:r>
      <w:r>
        <w:rPr>
          <w:rFonts w:hint="eastAsia" w:ascii="Times New Roman" w:hAnsi="Times New Roman" w:eastAsia="仿宋_GB2312" w:cs="Times New Roman"/>
          <w:sz w:val="32"/>
          <w:szCs w:val="32"/>
          <w:lang w:val="en-US" w:eastAsia="zh-CN"/>
        </w:rPr>
        <w:t>2025年接收副团军转干部一名，</w:t>
      </w:r>
      <w:r>
        <w:rPr>
          <w:rFonts w:hint="eastAsia" w:ascii="Times New Roman" w:hAnsi="Times New Roman" w:eastAsia="仿宋_GB2312" w:cs="Times New Roman"/>
          <w:sz w:val="32"/>
          <w:szCs w:val="32"/>
        </w:rPr>
        <w:t>经费</w:t>
      </w:r>
      <w:r>
        <w:rPr>
          <w:rFonts w:hint="eastAsia" w:ascii="Times New Roman" w:hAnsi="Times New Roman" w:eastAsia="仿宋_GB2312" w:cs="Times New Roman"/>
          <w:sz w:val="32"/>
          <w:szCs w:val="32"/>
          <w:lang w:val="en-US" w:eastAsia="zh-CN"/>
        </w:rPr>
        <w:t>有所</w:t>
      </w:r>
      <w:r>
        <w:rPr>
          <w:rFonts w:hint="eastAsia" w:ascii="Times New Roman" w:hAnsi="Times New Roman" w:eastAsia="仿宋_GB2312" w:cs="Times New Roman"/>
          <w:sz w:val="32"/>
          <w:szCs w:val="32"/>
        </w:rPr>
        <w:t>调整。</w:t>
      </w:r>
    </w:p>
    <w:p w14:paraId="14E6059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hint="eastAsia" w:ascii="Times New Roman" w:hAnsi="Times New Roman" w:eastAsia="仿宋_GB2312" w:cs="Times New Roman"/>
          <w:sz w:val="32"/>
          <w:szCs w:val="32"/>
        </w:rPr>
        <w:t>.一般公共服务（类）其他一般公共服务支出（款）其他一般公共服务支出（项）</w:t>
      </w:r>
    </w:p>
    <w:p w14:paraId="4CB1E4D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年初预算为0万元，支出决算为15.1万元，决算数大于年初预算数的主要原因是：经费调整。</w:t>
      </w:r>
    </w:p>
    <w:p w14:paraId="746FC84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.社会保障和就业支出（类）行政事业单位养老支出（款）其他行政事业单位养老支出（项）</w:t>
      </w:r>
    </w:p>
    <w:p w14:paraId="3D91816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年初预算为0万元，支出决算为4.</w:t>
      </w:r>
      <w:r>
        <w:rPr>
          <w:rFonts w:hint="eastAsia"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rPr>
        <w:t>万元，决算数大于年初预算数的主要原因是：经费调整。</w:t>
      </w:r>
    </w:p>
    <w:p w14:paraId="61F7AAE9">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rPr>
        <w:t>.卫生健康支出（类）行政事业单位医疗（款）行政单位医疗支出（项）</w:t>
      </w:r>
    </w:p>
    <w:p w14:paraId="706B548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年初预算为0万元，支出决算为1.33万元，决算数大于年初预算数的主要原因是：经费调整。</w:t>
      </w:r>
    </w:p>
    <w:p w14:paraId="104BFB9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cs="Times New Roman"/>
          <w:sz w:val="32"/>
          <w:szCs w:val="32"/>
        </w:rPr>
        <w:t>.卫生健康支出（类）行政事业单位医疗（款）其他行政事业单位医疗支出（项）</w:t>
      </w:r>
    </w:p>
    <w:p w14:paraId="059FCDE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年初预算为0万元，支出决算为0.8万元，决算数大于年初预算数的主要原因是：经费调整。</w:t>
      </w:r>
    </w:p>
    <w:p w14:paraId="4136C67F">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住房保障支出（类）住房改革支出（款）住房公积金（项）</w:t>
      </w:r>
    </w:p>
    <w:p w14:paraId="3F3AD2C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年初预算为0万元，支出决算为4.01万元，决算数大于年初预算数的主要原因是：经费调整。</w:t>
      </w:r>
    </w:p>
    <w:p w14:paraId="4AB62118">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按照支出功能分类，一般公共服务支出</w:t>
      </w:r>
      <w:r>
        <w:rPr>
          <w:rFonts w:hint="eastAsia" w:ascii="Times New Roman" w:hAnsi="Times New Roman" w:eastAsia="仿宋_GB2312" w:cs="Times New Roman"/>
          <w:color w:val="auto"/>
          <w:sz w:val="32"/>
          <w:szCs w:val="32"/>
        </w:rPr>
        <w:t>方</w:t>
      </w:r>
      <w:r>
        <w:rPr>
          <w:rFonts w:hint="eastAsia" w:ascii="Times New Roman" w:hAnsi="Times New Roman" w:eastAsia="仿宋_GB2312" w:cs="Times New Roman"/>
          <w:sz w:val="32"/>
          <w:szCs w:val="32"/>
        </w:rPr>
        <w:t>面的支出规模较大，主要是：行政运行，2025年度决算数为424.55万元，占财政拨款支出总额的</w:t>
      </w:r>
      <w:r>
        <w:rPr>
          <w:rFonts w:hint="eastAsia" w:ascii="Times New Roman" w:hAnsi="Times New Roman" w:eastAsia="仿宋_GB2312" w:cs="Times New Roman"/>
          <w:sz w:val="32"/>
          <w:szCs w:val="32"/>
          <w:lang w:val="en-US" w:eastAsia="zh-CN"/>
        </w:rPr>
        <w:t>94.33</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保证机关日常运行所进行的人员经费、办公经费支出。</w:t>
      </w:r>
    </w:p>
    <w:p w14:paraId="1D42048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2D21AA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448.59</w:t>
      </w:r>
      <w:r>
        <w:rPr>
          <w:rFonts w:ascii="Times New Roman" w:hAnsi="Times New Roman" w:eastAsia="仿宋_GB2312" w:cs="Times New Roman"/>
          <w:sz w:val="32"/>
          <w:szCs w:val="32"/>
        </w:rPr>
        <w:t>万元，其中：</w:t>
      </w:r>
    </w:p>
    <w:p w14:paraId="0C60DD8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b w:val="0"/>
          <w:bCs w:val="0"/>
          <w:sz w:val="32"/>
          <w:szCs w:val="32"/>
        </w:rPr>
        <w:t>365.52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81.48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val="en-US" w:eastAsia="zh-CN"/>
        </w:rPr>
        <w:t>基本工资、津贴补贴、奖金、伙食补助费、机关事业单位基本养老保险缴费、职工基本医疗保险缴费、公务员医疗补助缴费、住房公积金等</w:t>
      </w:r>
      <w:r>
        <w:rPr>
          <w:rFonts w:ascii="Times New Roman" w:hAnsi="Times New Roman" w:eastAsia="仿宋_GB2312" w:cs="Times New Roman"/>
          <w:sz w:val="32"/>
          <w:szCs w:val="32"/>
        </w:rPr>
        <w:t>。</w:t>
      </w:r>
    </w:p>
    <w:p w14:paraId="057E877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val="0"/>
          <w:bCs w:val="0"/>
          <w:sz w:val="32"/>
          <w:szCs w:val="32"/>
        </w:rPr>
        <w:t>83.07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18.52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val="en-US" w:eastAsia="zh-CN"/>
        </w:rPr>
        <w:t>水费、邮电费、差旅费、会议费、培训费、劳务费、工会经费、福利费、公务用车运行维护费等</w:t>
      </w:r>
      <w:r>
        <w:rPr>
          <w:rFonts w:ascii="Times New Roman" w:hAnsi="Times New Roman" w:eastAsia="仿宋_GB2312" w:cs="Times New Roman"/>
          <w:sz w:val="32"/>
          <w:szCs w:val="32"/>
        </w:rPr>
        <w:t>。</w:t>
      </w:r>
    </w:p>
    <w:p w14:paraId="5E4A1570">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14CADA11">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rPr>
        <w:t>“三公”</w:t>
      </w:r>
      <w:r>
        <w:rPr>
          <w:rFonts w:hint="eastAsia" w:ascii="Times New Roman" w:hAnsi="Times New Roman" w:eastAsia="楷体_GB2312" w:cs="Times New Roman"/>
          <w:b/>
          <w:sz w:val="32"/>
          <w:szCs w:val="32"/>
          <w:lang w:eastAsia="zh-CN"/>
        </w:rPr>
        <w:t>经费</w:t>
      </w:r>
      <w:r>
        <w:rPr>
          <w:rFonts w:ascii="Times New Roman" w:hAnsi="Times New Roman" w:eastAsia="楷体_GB2312" w:cs="Times New Roman"/>
          <w:b/>
          <w:sz w:val="32"/>
          <w:szCs w:val="32"/>
        </w:rPr>
        <w:t>财政拨款支出决算总体情况说明</w:t>
      </w:r>
    </w:p>
    <w:p w14:paraId="508F4676">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“三公”经费</w:t>
      </w:r>
      <w:r>
        <w:rPr>
          <w:rFonts w:ascii="Times New Roman" w:hAnsi="Times New Roman" w:eastAsia="仿宋_GB2312" w:cs="Times New Roman"/>
          <w:sz w:val="32"/>
          <w:szCs w:val="32"/>
        </w:rPr>
        <w:t>财政拨款支出预算为</w:t>
      </w:r>
      <w:r>
        <w:rPr>
          <w:rFonts w:hint="eastAsia" w:ascii="Times New Roman" w:hAnsi="Times New Roman" w:eastAsia="仿宋_GB2312" w:cs="Times New Roman"/>
          <w:sz w:val="32"/>
          <w:szCs w:val="32"/>
          <w:lang w:val="en-US" w:eastAsia="zh-CN"/>
        </w:rPr>
        <w:t>2.75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55.64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35.98</w:t>
      </w:r>
      <w:r>
        <w:rPr>
          <w:rFonts w:ascii="Times New Roman" w:hAnsi="Times New Roman" w:eastAsia="仿宋_GB2312" w:cs="Times New Roman"/>
          <w:sz w:val="32"/>
          <w:szCs w:val="32"/>
        </w:rPr>
        <w:t>%。决算数小于预算数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严格控制“三公”经费开支，厉行节约</w:t>
      </w:r>
      <w:r>
        <w:rPr>
          <w:rFonts w:ascii="Times New Roman" w:hAnsi="Times New Roman" w:eastAsia="仿宋_GB2312" w:cs="Times New Roman"/>
          <w:sz w:val="32"/>
          <w:szCs w:val="32"/>
        </w:rPr>
        <w:t>。</w:t>
      </w:r>
    </w:p>
    <w:p w14:paraId="3662C4BE">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rPr>
        <w:t>“三公”</w:t>
      </w:r>
      <w:r>
        <w:rPr>
          <w:rFonts w:ascii="Times New Roman" w:hAnsi="Times New Roman" w:eastAsia="楷体_GB2312" w:cs="Times New Roman"/>
          <w:b/>
          <w:sz w:val="32"/>
          <w:szCs w:val="32"/>
        </w:rPr>
        <w:t>经费财政拨款支出决算具体情况说明</w:t>
      </w:r>
    </w:p>
    <w:p w14:paraId="50EE51D8">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与上年持平</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52AA0C9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%。其中：</w:t>
      </w:r>
    </w:p>
    <w:p w14:paraId="4EB5280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w:t>
      </w:r>
    </w:p>
    <w:p w14:paraId="4A015FDD">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2.39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rPr>
        <w:t>过路过桥、车辆保险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保养维修支出</w:t>
      </w:r>
      <w:r>
        <w:rPr>
          <w:rFonts w:ascii="Times New Roman" w:hAnsi="Times New Roman" w:eastAsia="仿宋_GB2312" w:cs="Times New Roman"/>
          <w:sz w:val="32"/>
          <w:szCs w:val="32"/>
        </w:rPr>
        <w:t>，完成预算的</w:t>
      </w:r>
      <w:r>
        <w:rPr>
          <w:rFonts w:hint="eastAsia" w:ascii="Times New Roman" w:hAnsi="Times New Roman" w:eastAsia="仿宋_GB2312" w:cs="Times New Roman"/>
          <w:sz w:val="32"/>
          <w:szCs w:val="32"/>
          <w:lang w:val="en-US" w:eastAsia="zh-CN"/>
        </w:rPr>
        <w:t>59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0.98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41</w:t>
      </w:r>
      <w:r>
        <w:rPr>
          <w:rFonts w:ascii="Times New Roman" w:hAnsi="Times New Roman" w:eastAsia="仿宋_GB2312" w:cs="Times New Roman"/>
          <w:sz w:val="32"/>
          <w:szCs w:val="32"/>
        </w:rPr>
        <w:t>%。决算数小于预算数</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严格控制“三公”经费开支，厉行节约</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截至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w:t>
      </w:r>
      <w:r>
        <w:rPr>
          <w:rFonts w:hint="eastAsia" w:ascii="Times New Roman" w:hAnsi="Times New Roman" w:eastAsia="仿宋_GB2312" w:cs="Times New Roman"/>
          <w:sz w:val="32"/>
          <w:szCs w:val="32"/>
          <w:lang w:eastAsia="zh-CN"/>
        </w:rPr>
        <w:t>我委</w:t>
      </w:r>
      <w:r>
        <w:rPr>
          <w:rFonts w:ascii="Times New Roman" w:hAnsi="Times New Roman" w:eastAsia="仿宋_GB2312" w:cs="Times New Roman"/>
          <w:sz w:val="32"/>
          <w:szCs w:val="32"/>
        </w:rPr>
        <w:t>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F5ED4E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33.33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万元。决算数小于预算数的主要原因是</w:t>
      </w:r>
      <w:r>
        <w:rPr>
          <w:rFonts w:hint="eastAsia" w:ascii="Times New Roman" w:hAnsi="Times New Roman" w:eastAsia="仿宋_GB2312" w:cs="Times New Roman"/>
          <w:sz w:val="32"/>
          <w:szCs w:val="32"/>
          <w:lang w:val="en-US" w:eastAsia="zh-CN"/>
        </w:rPr>
        <w:t>严格控制“三公”经费开支，厉行节约</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2025年积极开展先锋怀响讲堂活动，“请进来”邀请来自全国的知名教授学者进行授课，从而产生了接待费用</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14:paraId="65AA1F9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501E6CB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年度无政府性基金收支</w:t>
      </w:r>
      <w:r>
        <w:rPr>
          <w:rFonts w:hint="eastAsia" w:ascii="Times New Roman" w:hAnsi="Times New Roman" w:eastAsia="仿宋_GB2312" w:cs="Times New Roman"/>
          <w:sz w:val="32"/>
          <w:szCs w:val="32"/>
          <w:lang w:eastAsia="zh-CN"/>
        </w:rPr>
        <w:t>。</w:t>
      </w:r>
    </w:p>
    <w:p w14:paraId="2FB28F9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九</w:t>
      </w:r>
      <w:r>
        <w:rPr>
          <w:rFonts w:ascii="Times New Roman" w:hAnsi="Times New Roman" w:cs="Times New Roman"/>
          <w:bCs/>
          <w:sz w:val="32"/>
          <w:szCs w:val="32"/>
        </w:rPr>
        <w:t>、</w:t>
      </w:r>
      <w:r>
        <w:rPr>
          <w:rFonts w:hint="eastAsia" w:ascii="Times New Roman" w:hAnsi="Times New Roman" w:cs="Times New Roman"/>
          <w:bCs/>
          <w:sz w:val="32"/>
          <w:szCs w:val="32"/>
          <w:lang w:val="en-US" w:eastAsia="zh-CN"/>
        </w:rPr>
        <w:t>国有资本运营预算</w:t>
      </w:r>
      <w:r>
        <w:rPr>
          <w:rFonts w:ascii="Times New Roman" w:hAnsi="Times New Roman" w:cs="Times New Roman"/>
          <w:bCs/>
          <w:sz w:val="32"/>
          <w:szCs w:val="32"/>
        </w:rPr>
        <w:t>情况</w:t>
      </w:r>
    </w:p>
    <w:p w14:paraId="11BD85D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年度无</w:t>
      </w:r>
      <w:r>
        <w:rPr>
          <w:rFonts w:hint="eastAsia" w:ascii="Times New Roman" w:hAnsi="Times New Roman" w:eastAsia="仿宋_GB2312" w:cs="Times New Roman"/>
          <w:sz w:val="32"/>
          <w:szCs w:val="32"/>
        </w:rPr>
        <w:t>国有资本运营</w:t>
      </w:r>
      <w:r>
        <w:rPr>
          <w:rFonts w:hint="eastAsia" w:ascii="Times New Roman" w:hAnsi="Times New Roman" w:eastAsia="仿宋_GB2312" w:cs="Times New Roman"/>
          <w:sz w:val="32"/>
          <w:szCs w:val="32"/>
          <w:lang w:eastAsia="zh-CN"/>
        </w:rPr>
        <w:t>。</w:t>
      </w:r>
    </w:p>
    <w:p w14:paraId="11F7B108">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3D627CE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本部门2025年度机关运行经费支出83.07万元，比上年决算数增加53.87万元，增长184.49%。经核实，主要原因是会计科目归集口径不一致，2024年度培训费、会议费等未计入机关运行经费支出，按可比口径还原后，2024年机关运行经费与2025年基本持平，两年总体经费使用规模变化不大。</w:t>
      </w:r>
      <w:r>
        <w:rPr>
          <w:rFonts w:hint="eastAsia" w:ascii="Times New Roman" w:hAnsi="Times New Roman" w:eastAsia="仿宋_GB2312" w:cs="Times New Roman"/>
          <w:sz w:val="32"/>
          <w:szCs w:val="32"/>
          <w:lang w:eastAsia="zh-CN"/>
        </w:rPr>
        <w:t>我委</w:t>
      </w:r>
      <w:r>
        <w:rPr>
          <w:rFonts w:hint="eastAsia" w:ascii="Times New Roman" w:hAnsi="Times New Roman" w:eastAsia="仿宋_GB2312" w:cs="Times New Roman"/>
          <w:sz w:val="32"/>
          <w:szCs w:val="32"/>
        </w:rPr>
        <w:t>已对相关科目归集进行核查规范，并将继续严格落实过紧日子要求，控制机关运行支出。</w:t>
      </w:r>
    </w:p>
    <w:p w14:paraId="7AE2108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3EF09AAE">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rPr>
        <w:t>1.49</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西部陆海新通道共融</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党建引领联系座谈会、市直党委（组）书记履行基层党建责任述职评议会议等</w:t>
      </w:r>
      <w:r>
        <w:rPr>
          <w:rFonts w:ascii="Times New Roman" w:hAnsi="Times New Roman" w:eastAsia="仿宋_GB2312" w:cs="Times New Roman"/>
          <w:sz w:val="32"/>
          <w:szCs w:val="32"/>
        </w:rPr>
        <w:t>，人数</w:t>
      </w:r>
      <w:r>
        <w:rPr>
          <w:rFonts w:hint="eastAsia" w:ascii="Times New Roman" w:hAnsi="Times New Roman" w:eastAsia="仿宋_GB2312" w:cs="Times New Roman"/>
          <w:sz w:val="32"/>
          <w:szCs w:val="32"/>
          <w:lang w:val="en-US" w:eastAsia="zh-CN"/>
        </w:rPr>
        <w:t>200余</w:t>
      </w:r>
      <w:r>
        <w:rPr>
          <w:rFonts w:ascii="Times New Roman" w:hAnsi="Times New Roman" w:eastAsia="仿宋_GB2312" w:cs="Times New Roman"/>
          <w:sz w:val="32"/>
          <w:szCs w:val="32"/>
        </w:rPr>
        <w:t>人；开支培训费</w:t>
      </w:r>
      <w:r>
        <w:rPr>
          <w:rFonts w:hint="eastAsia" w:ascii="Times New Roman" w:hAnsi="Times New Roman" w:eastAsia="仿宋_GB2312" w:cs="Times New Roman"/>
          <w:sz w:val="32"/>
          <w:szCs w:val="32"/>
        </w:rPr>
        <w:t>12.28</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val="en-US" w:eastAsia="zh-CN"/>
        </w:rPr>
        <w:t>党支部书记</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val="en-US" w:eastAsia="zh-CN"/>
        </w:rPr>
        <w:t>班、先锋怀响讲堂培训授课、机关党建工作创新案例现场交流展示活动等。</w:t>
      </w:r>
    </w:p>
    <w:p w14:paraId="2A0E3CC1">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E9C675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50D8BA45">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2781BA75">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辆；单位</w:t>
      </w:r>
      <w:r>
        <w:rPr>
          <w:rFonts w:hint="eastAsia" w:ascii="Times New Roman" w:hAnsi="Times New Roman" w:eastAsia="仿宋_GB2312" w:cs="Times New Roman"/>
          <w:color w:val="auto"/>
          <w:sz w:val="32"/>
          <w:szCs w:val="32"/>
          <w:lang w:val="en-US" w:eastAsia="zh-CN"/>
        </w:rPr>
        <w:t>无</w:t>
      </w:r>
      <w:r>
        <w:rPr>
          <w:rFonts w:ascii="Times New Roman" w:hAnsi="Times New Roman" w:eastAsia="仿宋_GB2312" w:cs="Times New Roman"/>
          <w:color w:val="auto"/>
          <w:sz w:val="32"/>
          <w:szCs w:val="32"/>
        </w:rPr>
        <w:t>价值100万元以上设备（不含车辆）。</w:t>
      </w:r>
    </w:p>
    <w:p w14:paraId="19D3EB99">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28124B3F">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年度本部门（单位）整体支出开展绩效自评，共涉及资金</w:t>
      </w:r>
      <w:r>
        <w:rPr>
          <w:rFonts w:hint="eastAsia" w:ascii="Times New Roman" w:hAnsi="Times New Roman" w:eastAsia="仿宋_GB2312" w:cs="Times New Roman"/>
          <w:kern w:val="0"/>
          <w:sz w:val="32"/>
          <w:szCs w:val="32"/>
          <w:lang w:val="en-US" w:eastAsia="zh-CN"/>
        </w:rPr>
        <w:t>452.37</w:t>
      </w:r>
      <w:r>
        <w:rPr>
          <w:rFonts w:ascii="Times New Roman" w:hAnsi="Times New Roman" w:eastAsia="仿宋_GB2312" w:cs="Times New Roman"/>
          <w:kern w:val="0"/>
          <w:sz w:val="32"/>
          <w:szCs w:val="32"/>
        </w:rPr>
        <w:t>万元。</w:t>
      </w:r>
    </w:p>
    <w:p w14:paraId="0E8360FB">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484.37</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452.37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93.39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97.34</w:t>
      </w:r>
      <w:r>
        <w:rPr>
          <w:rFonts w:ascii="Times New Roman" w:hAnsi="Times New Roman" w:eastAsia="仿宋_GB2312" w:cs="Times New Roman"/>
          <w:sz w:val="32"/>
          <w:szCs w:val="32"/>
        </w:rPr>
        <w:t>分。</w:t>
      </w:r>
      <w:r>
        <w:rPr>
          <w:rFonts w:hint="eastAsia" w:ascii="Times New Roman" w:hAnsi="Times New Roman" w:eastAsia="仿宋_GB2312"/>
          <w:sz w:val="32"/>
          <w:szCs w:val="32"/>
          <w:lang w:val="en-US" w:eastAsia="zh-CN"/>
        </w:rPr>
        <w:t>从评价情况来看，通过全年工作的开展</w:t>
      </w:r>
      <w:r>
        <w:rPr>
          <w:rFonts w:hint="eastAsia" w:ascii="Times New Roman" w:hAnsi="Times New Roman" w:eastAsia="仿宋_GB2312"/>
          <w:sz w:val="32"/>
          <w:szCs w:val="32"/>
        </w:rPr>
        <w:t>，各项目标任务都有效完成</w:t>
      </w:r>
      <w:r>
        <w:rPr>
          <w:rFonts w:hint="default" w:ascii="Times New Roman" w:hAnsi="Times New Roman" w:eastAsia="仿宋_GB2312"/>
          <w:sz w:val="32"/>
          <w:szCs w:val="32"/>
        </w:rPr>
        <w:t>并</w:t>
      </w:r>
      <w:r>
        <w:rPr>
          <w:rFonts w:hint="eastAsia" w:ascii="Times New Roman" w:hAnsi="Times New Roman" w:eastAsia="仿宋_GB2312"/>
          <w:sz w:val="32"/>
          <w:szCs w:val="32"/>
        </w:rPr>
        <w:t>按照财政部门要求开展了整体支出绩效自评。</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val="en-US" w:eastAsia="zh-CN"/>
        </w:rPr>
        <w:t>是：</w:t>
      </w:r>
      <w:r>
        <w:rPr>
          <w:rFonts w:hint="eastAsia" w:ascii="Times New Roman" w:hAnsi="Times New Roman" w:eastAsia="仿宋_GB2312"/>
          <w:sz w:val="32"/>
          <w:szCs w:val="32"/>
        </w:rPr>
        <w:t>预算绩效指标体系制度建设还需进一步完善，目前，预算绩效指标设定较为符合实际，但因财政资金拨付不及时及各项项目开展进度、方式不同等原因，导致年初预算安排不足。</w:t>
      </w:r>
      <w:r>
        <w:rPr>
          <w:rFonts w:hint="eastAsia" w:ascii="Times New Roman" w:hAnsi="Times New Roman" w:eastAsia="仿宋_GB2312"/>
          <w:sz w:val="32"/>
          <w:szCs w:val="32"/>
          <w:lang w:val="en-US" w:eastAsia="zh-CN"/>
        </w:rPr>
        <w:t>下一步，我委要进一步健全和完善财务制度及内部控制制度，根据资金绩效评价要求，加强对项目的组织和管理，动态监督项目实施进度和完成质量，加强各部室的沟通，确保项目的顺利进行，同时及时与财政部门衔接。</w:t>
      </w:r>
    </w:p>
    <w:p w14:paraId="486D2A07">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根据202</w:t>
      </w:r>
      <w:r>
        <w:rPr>
          <w:rFonts w:hint="eastAsia" w:ascii="Times New Roman" w:hAnsi="Times New Roman" w:eastAsia="仿宋_GB2312" w:cs="Times New Roman"/>
          <w:color w:val="auto"/>
          <w:sz w:val="32"/>
          <w:szCs w:val="32"/>
          <w:lang w:val="en-US" w:eastAsia="zh-CN"/>
        </w:rPr>
        <w:t>5</w:t>
      </w:r>
      <w:r>
        <w:rPr>
          <w:rFonts w:hint="eastAsia" w:ascii="Times New Roman" w:hAnsi="Times New Roman" w:eastAsia="仿宋_GB2312" w:cs="Times New Roman"/>
          <w:color w:val="auto"/>
          <w:sz w:val="32"/>
          <w:szCs w:val="32"/>
        </w:rPr>
        <w:t>年度绩效自评、部门评价及财政评价结果，我委已将相关成果切实应用于202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年度的预算管理工作中。</w:t>
      </w:r>
      <w:r>
        <w:rPr>
          <w:rFonts w:hint="eastAsia" w:ascii="Times New Roman" w:hAnsi="Times New Roman" w:eastAsia="仿宋_GB2312" w:cs="Times New Roman"/>
          <w:b/>
          <w:bCs/>
          <w:color w:val="auto"/>
          <w:sz w:val="32"/>
          <w:szCs w:val="32"/>
        </w:rPr>
        <w:t>一是</w:t>
      </w:r>
      <w:r>
        <w:rPr>
          <w:rFonts w:hint="eastAsia" w:ascii="Times New Roman" w:hAnsi="Times New Roman" w:eastAsia="仿宋_GB2312" w:cs="Times New Roman"/>
          <w:color w:val="auto"/>
          <w:sz w:val="32"/>
          <w:szCs w:val="32"/>
        </w:rPr>
        <w:t>强化预算安排精准性，结合评价反映出的资金执行进度和项目成效，优化202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年预算编制，提高资金分配与重点任务匹配度。</w:t>
      </w:r>
      <w:r>
        <w:rPr>
          <w:rFonts w:hint="eastAsia" w:ascii="Times New Roman" w:hAnsi="Times New Roman" w:eastAsia="仿宋_GB2312" w:cs="Times New Roman"/>
          <w:b/>
          <w:bCs/>
          <w:color w:val="auto"/>
          <w:sz w:val="32"/>
          <w:szCs w:val="32"/>
        </w:rPr>
        <w:t>二是</w:t>
      </w:r>
      <w:r>
        <w:rPr>
          <w:rFonts w:hint="eastAsia" w:ascii="Times New Roman" w:hAnsi="Times New Roman" w:eastAsia="仿宋_GB2312" w:cs="Times New Roman"/>
          <w:color w:val="auto"/>
          <w:sz w:val="32"/>
          <w:szCs w:val="32"/>
        </w:rPr>
        <w:t>持续优化支出结构，对绩效表现突出的领域予以倾斜，对执行偏差或效益不明显的支出进行适当调整和压减。</w:t>
      </w:r>
      <w:r>
        <w:rPr>
          <w:rFonts w:hint="eastAsia" w:ascii="Times New Roman" w:hAnsi="Times New Roman" w:eastAsia="仿宋_GB2312" w:cs="Times New Roman"/>
          <w:b/>
          <w:bCs/>
          <w:color w:val="auto"/>
          <w:sz w:val="32"/>
          <w:szCs w:val="32"/>
        </w:rPr>
        <w:t>三是</w:t>
      </w:r>
      <w:r>
        <w:rPr>
          <w:rFonts w:hint="eastAsia" w:ascii="Times New Roman" w:hAnsi="Times New Roman" w:eastAsia="仿宋_GB2312" w:cs="Times New Roman"/>
          <w:color w:val="auto"/>
          <w:sz w:val="32"/>
          <w:szCs w:val="32"/>
        </w:rPr>
        <w:t>完善资金管理制度，依据评价中发现的管理薄弱环节，进一步细化项目资金使用规范，加强全过程监控和风险防控。</w:t>
      </w:r>
      <w:r>
        <w:rPr>
          <w:rFonts w:hint="eastAsia" w:ascii="Times New Roman" w:hAnsi="Times New Roman" w:eastAsia="仿宋_GB2312" w:cs="Times New Roman"/>
          <w:b/>
          <w:bCs/>
          <w:color w:val="auto"/>
          <w:sz w:val="32"/>
          <w:szCs w:val="32"/>
        </w:rPr>
        <w:t>四是</w:t>
      </w:r>
      <w:r>
        <w:rPr>
          <w:rFonts w:hint="eastAsia" w:ascii="Times New Roman" w:hAnsi="Times New Roman" w:eastAsia="仿宋_GB2312" w:cs="Times New Roman"/>
          <w:color w:val="auto"/>
          <w:sz w:val="32"/>
          <w:szCs w:val="32"/>
        </w:rPr>
        <w:t>健全结果导向机制，将绩效评价结果作为改进管理、提升效能的重要依据，推动形成“评价</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反馈</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应用</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rPr>
        <w:t>提升”的良性循环，不断提升财政资金使用效益和部门履职能力。</w:t>
      </w:r>
    </w:p>
    <w:p w14:paraId="5601DD20">
      <w:pPr>
        <w:pStyle w:val="13"/>
        <w:jc w:val="center"/>
        <w:rPr>
          <w:rFonts w:ascii="Times New Roman" w:hAnsi="Times New Roman" w:cs="Times New Roman"/>
          <w:sz w:val="72"/>
          <w:szCs w:val="72"/>
        </w:rPr>
      </w:pPr>
    </w:p>
    <w:p w14:paraId="66E442FD">
      <w:pPr>
        <w:pStyle w:val="13"/>
        <w:jc w:val="center"/>
        <w:rPr>
          <w:rFonts w:ascii="Times New Roman" w:hAnsi="Times New Roman" w:cs="Times New Roman"/>
          <w:sz w:val="72"/>
          <w:szCs w:val="72"/>
        </w:rPr>
      </w:pPr>
    </w:p>
    <w:p w14:paraId="1A83931D">
      <w:pPr>
        <w:pStyle w:val="13"/>
        <w:jc w:val="center"/>
        <w:rPr>
          <w:rFonts w:ascii="Times New Roman" w:hAnsi="Times New Roman" w:cs="Times New Roman"/>
          <w:sz w:val="72"/>
          <w:szCs w:val="72"/>
        </w:rPr>
      </w:pPr>
    </w:p>
    <w:p w14:paraId="1216AFB0">
      <w:pPr>
        <w:pStyle w:val="13"/>
        <w:jc w:val="center"/>
        <w:rPr>
          <w:rFonts w:ascii="Times New Roman" w:hAnsi="Times New Roman" w:cs="Times New Roman"/>
          <w:sz w:val="72"/>
          <w:szCs w:val="72"/>
        </w:rPr>
      </w:pPr>
    </w:p>
    <w:p w14:paraId="67893125">
      <w:pPr>
        <w:pStyle w:val="13"/>
        <w:jc w:val="center"/>
        <w:rPr>
          <w:rFonts w:ascii="Times New Roman" w:hAnsi="Times New Roman" w:cs="Times New Roman"/>
          <w:sz w:val="72"/>
          <w:szCs w:val="72"/>
        </w:rPr>
      </w:pPr>
    </w:p>
    <w:p w14:paraId="0504EED1">
      <w:pPr>
        <w:pStyle w:val="13"/>
        <w:jc w:val="center"/>
        <w:rPr>
          <w:rFonts w:ascii="Times New Roman" w:hAnsi="Times New Roman" w:cs="Times New Roman"/>
          <w:sz w:val="72"/>
          <w:szCs w:val="72"/>
        </w:rPr>
      </w:pPr>
    </w:p>
    <w:p w14:paraId="15EA13E3">
      <w:pPr>
        <w:pStyle w:val="13"/>
        <w:jc w:val="center"/>
        <w:rPr>
          <w:rFonts w:ascii="Times New Roman" w:hAnsi="Times New Roman" w:cs="Times New Roman"/>
          <w:sz w:val="72"/>
          <w:szCs w:val="72"/>
        </w:rPr>
      </w:pPr>
    </w:p>
    <w:p w14:paraId="109C9ABE">
      <w:pPr>
        <w:pStyle w:val="13"/>
        <w:jc w:val="center"/>
        <w:rPr>
          <w:rFonts w:ascii="Times New Roman" w:hAnsi="Times New Roman" w:cs="Times New Roman"/>
          <w:sz w:val="72"/>
          <w:szCs w:val="72"/>
        </w:rPr>
      </w:pPr>
    </w:p>
    <w:p w14:paraId="62074D8A">
      <w:pPr>
        <w:pStyle w:val="13"/>
        <w:jc w:val="center"/>
        <w:rPr>
          <w:rFonts w:ascii="Times New Roman" w:hAnsi="Times New Roman" w:cs="Times New Roman"/>
          <w:sz w:val="72"/>
          <w:szCs w:val="72"/>
        </w:rPr>
      </w:pPr>
    </w:p>
    <w:p w14:paraId="652B4530">
      <w:pPr>
        <w:pStyle w:val="13"/>
        <w:jc w:val="center"/>
        <w:rPr>
          <w:rFonts w:ascii="Times New Roman" w:hAnsi="Times New Roman" w:cs="Times New Roman"/>
          <w:sz w:val="72"/>
          <w:szCs w:val="72"/>
        </w:rPr>
      </w:pPr>
    </w:p>
    <w:p w14:paraId="73F9E688">
      <w:pPr>
        <w:pStyle w:val="13"/>
        <w:jc w:val="both"/>
        <w:rPr>
          <w:rFonts w:ascii="Times New Roman" w:hAnsi="Times New Roman" w:cs="Times New Roman"/>
          <w:sz w:val="72"/>
          <w:szCs w:val="72"/>
        </w:rPr>
      </w:pPr>
    </w:p>
    <w:p w14:paraId="634349B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74C2451">
      <w:pPr>
        <w:widowControl/>
        <w:jc w:val="left"/>
        <w:rPr>
          <w:rFonts w:ascii="Times New Roman" w:hAnsi="Times New Roman" w:cs="Times New Roman"/>
          <w:color w:val="000000"/>
          <w:kern w:val="0"/>
          <w:sz w:val="32"/>
          <w:szCs w:val="32"/>
        </w:rPr>
      </w:pPr>
    </w:p>
    <w:p w14:paraId="27FB5737">
      <w:pPr>
        <w:widowControl/>
        <w:ind w:firstLine="640" w:firstLineChars="200"/>
        <w:jc w:val="left"/>
        <w:rPr>
          <w:rFonts w:hint="eastAsia"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r>
        <w:rPr>
          <w:rFonts w:hint="eastAsia" w:ascii="Times New Roman" w:hAnsi="Times New Roman" w:eastAsia="仿宋_GB2312" w:cs="Times New Roman"/>
          <w:color w:val="000000"/>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08B8ECA5">
      <w:pPr>
        <w:widowControl/>
        <w:ind w:firstLine="640" w:firstLineChars="200"/>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二、</w:t>
      </w:r>
      <w:r>
        <w:rPr>
          <w:rFonts w:hint="eastAsia" w:ascii="Times New Roman" w:hAnsi="Times New Roman" w:eastAsia="仿宋_GB2312" w:cs="Times New Roman"/>
          <w:color w:val="000000"/>
          <w:kern w:val="0"/>
          <w:sz w:val="32"/>
          <w:szCs w:val="32"/>
        </w:rPr>
        <w:t>“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5AD16874">
      <w:pPr>
        <w:pStyle w:val="13"/>
        <w:jc w:val="center"/>
        <w:rPr>
          <w:rFonts w:ascii="Times New Roman" w:hAnsi="Times New Roman" w:cs="Times New Roman"/>
          <w:sz w:val="72"/>
          <w:szCs w:val="72"/>
        </w:rPr>
      </w:pPr>
    </w:p>
    <w:p w14:paraId="2C9A8DC4">
      <w:pPr>
        <w:pStyle w:val="13"/>
        <w:jc w:val="center"/>
        <w:rPr>
          <w:rFonts w:ascii="Times New Roman" w:hAnsi="Times New Roman" w:cs="Times New Roman"/>
          <w:sz w:val="72"/>
          <w:szCs w:val="72"/>
        </w:rPr>
      </w:pPr>
    </w:p>
    <w:p w14:paraId="42F5C6EC">
      <w:pPr>
        <w:pStyle w:val="13"/>
        <w:jc w:val="center"/>
        <w:rPr>
          <w:rFonts w:ascii="Times New Roman" w:hAnsi="Times New Roman" w:cs="Times New Roman"/>
          <w:sz w:val="72"/>
          <w:szCs w:val="72"/>
        </w:rPr>
      </w:pPr>
    </w:p>
    <w:p w14:paraId="419EEAFE">
      <w:pPr>
        <w:pStyle w:val="13"/>
        <w:jc w:val="center"/>
        <w:rPr>
          <w:rFonts w:ascii="Times New Roman" w:hAnsi="Times New Roman" w:cs="Times New Roman"/>
          <w:sz w:val="72"/>
          <w:szCs w:val="72"/>
        </w:rPr>
      </w:pPr>
    </w:p>
    <w:p w14:paraId="031BD844">
      <w:pPr>
        <w:pStyle w:val="13"/>
        <w:jc w:val="center"/>
        <w:rPr>
          <w:rFonts w:ascii="Times New Roman" w:hAnsi="Times New Roman" w:cs="Times New Roman"/>
          <w:sz w:val="72"/>
          <w:szCs w:val="72"/>
        </w:rPr>
      </w:pPr>
    </w:p>
    <w:p w14:paraId="0EA8D6C1">
      <w:pPr>
        <w:pStyle w:val="13"/>
        <w:jc w:val="center"/>
        <w:rPr>
          <w:rFonts w:ascii="Times New Roman" w:hAnsi="Times New Roman" w:cs="Times New Roman"/>
          <w:sz w:val="72"/>
          <w:szCs w:val="72"/>
        </w:rPr>
      </w:pPr>
    </w:p>
    <w:p w14:paraId="4BD4518E">
      <w:pPr>
        <w:pStyle w:val="13"/>
        <w:jc w:val="center"/>
        <w:rPr>
          <w:rFonts w:ascii="Times New Roman" w:hAnsi="Times New Roman" w:cs="Times New Roman"/>
          <w:sz w:val="72"/>
          <w:szCs w:val="72"/>
        </w:rPr>
      </w:pPr>
    </w:p>
    <w:p w14:paraId="4F75A4F7">
      <w:pPr>
        <w:pStyle w:val="13"/>
        <w:jc w:val="both"/>
        <w:rPr>
          <w:rFonts w:ascii="Times New Roman" w:hAnsi="Times New Roman" w:cs="Times New Roman"/>
          <w:sz w:val="72"/>
          <w:szCs w:val="72"/>
        </w:rPr>
      </w:pPr>
    </w:p>
    <w:p w14:paraId="084A267E">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7ACCE16">
      <w:pPr>
        <w:rPr>
          <w:rFonts w:ascii="Times New Roman" w:hAnsi="Times New Roman" w:cs="Times New Roman"/>
          <w:sz w:val="72"/>
          <w:szCs w:val="72"/>
        </w:rPr>
      </w:pPr>
    </w:p>
    <w:p w14:paraId="588931E3">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单位</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整体支出绩效自评报告。</w:t>
      </w:r>
    </w:p>
    <w:p w14:paraId="08E6AC82">
      <w:pPr>
        <w:pStyle w:val="13"/>
        <w:spacing w:line="600" w:lineRule="exact"/>
        <w:ind w:firstLine="640" w:firstLineChars="200"/>
        <w:rPr>
          <w:rFonts w:ascii="Times New Roman" w:hAnsi="Times New Roman" w:eastAsia="仿宋_GB2312" w:cs="Times New Roman"/>
          <w:sz w:val="32"/>
          <w:szCs w:val="32"/>
        </w:rPr>
      </w:pPr>
    </w:p>
    <w:p w14:paraId="5FBC7F65">
      <w:pPr>
        <w:pStyle w:val="13"/>
        <w:jc w:val="center"/>
        <w:rPr>
          <w:rFonts w:ascii="Times New Roman" w:hAnsi="Times New Roman" w:cs="Times New Roman"/>
          <w:sz w:val="72"/>
          <w:szCs w:val="72"/>
        </w:rPr>
      </w:pPr>
    </w:p>
    <w:p w14:paraId="1B08F483">
      <w:pPr>
        <w:pStyle w:val="13"/>
        <w:jc w:val="center"/>
        <w:rPr>
          <w:rFonts w:ascii="Times New Roman" w:hAnsi="Times New Roman" w:cs="Times New Roman"/>
          <w:sz w:val="72"/>
          <w:szCs w:val="72"/>
        </w:rPr>
      </w:pPr>
    </w:p>
    <w:p w14:paraId="5B6D6AAF">
      <w:pPr>
        <w:jc w:val="left"/>
        <w:rPr>
          <w:rFonts w:ascii="Times New Roman" w:hAnsi="Times New Roman" w:cs="Times New Roman"/>
          <w:color w:val="000000"/>
          <w:kern w:val="0"/>
          <w:sz w:val="32"/>
          <w:szCs w:val="32"/>
        </w:rPr>
      </w:pPr>
    </w:p>
    <w:bookmarkEnd w:id="3"/>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130A392-AD1D-4854-BFD0-DAE320FE091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B07DFB5A-4DFD-462B-89EA-AC2ED53AEAC3}"/>
  </w:font>
  <w:font w:name="方正小标宋_GBK">
    <w:altName w:val="微软雅黑"/>
    <w:panose1 w:val="03000509000000000000"/>
    <w:charset w:val="86"/>
    <w:family w:val="script"/>
    <w:pitch w:val="default"/>
    <w:sig w:usb0="00000000" w:usb1="00000000" w:usb2="00000000" w:usb3="00000000" w:csb0="00040000" w:csb1="00000000"/>
    <w:embedRegular r:id="rId3" w:fontKey="{8243F11A-9057-46C5-8A86-33A6C5E62F79}"/>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embedRegular r:id="rId4" w:fontKey="{53DBAAC9-FCB8-4480-8613-6D64345068AB}"/>
  </w:font>
  <w:font w:name="仿宋">
    <w:panose1 w:val="02010609060101010101"/>
    <w:charset w:val="86"/>
    <w:family w:val="auto"/>
    <w:pitch w:val="default"/>
    <w:sig w:usb0="800002BF" w:usb1="38CF7CFA" w:usb2="00000016" w:usb3="00000000" w:csb0="00040001" w:csb1="00000000"/>
    <w:embedRegular r:id="rId5" w:fontKey="{33DF684C-D61D-41B2-9F30-B6CF0EE88774}"/>
  </w:font>
  <w:font w:name="华文中宋">
    <w:panose1 w:val="02010600040101010101"/>
    <w:charset w:val="86"/>
    <w:family w:val="auto"/>
    <w:pitch w:val="default"/>
    <w:sig w:usb0="00000287" w:usb1="080F0000" w:usb2="00000000" w:usb3="00000000" w:csb0="0004009F" w:csb1="DFD70000"/>
    <w:embedRegular r:id="rId6" w:fontKey="{17C34B42-4E75-4589-B27F-A6585D093787}"/>
  </w:font>
  <w:font w:name="楷体_GB2312">
    <w:altName w:val="楷体"/>
    <w:panose1 w:val="02010609030101010101"/>
    <w:charset w:val="86"/>
    <w:family w:val="modern"/>
    <w:pitch w:val="default"/>
    <w:sig w:usb0="00000000" w:usb1="00000000" w:usb2="00000000" w:usb3="00000000" w:csb0="00040000" w:csb1="00000000"/>
    <w:embedRegular r:id="rId7" w:fontKey="{765DAFDD-042D-4BBE-ABB1-0C738FEB3696}"/>
  </w:font>
  <w:font w:name="楷体">
    <w:panose1 w:val="02010609060101010101"/>
    <w:charset w:val="86"/>
    <w:family w:val="modern"/>
    <w:pitch w:val="default"/>
    <w:sig w:usb0="800002BF" w:usb1="38CF7CFA" w:usb2="00000016" w:usb3="00000000" w:csb0="00040001" w:csb1="00000000"/>
    <w:embedRegular r:id="rId8" w:fontKey="{2B0C60A0-CABB-4B69-A178-E254E1E15DF2}"/>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D9D74">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E99CA">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98D3E0">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89398">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1CACF8">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E1CACF8">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30663F0"/>
    <w:rsid w:val="08071C86"/>
    <w:rsid w:val="1D97DEFF"/>
    <w:rsid w:val="1DFF72E5"/>
    <w:rsid w:val="1EFC6F07"/>
    <w:rsid w:val="2D63563E"/>
    <w:rsid w:val="2FDF85B8"/>
    <w:rsid w:val="2FFFEE04"/>
    <w:rsid w:val="34DF85B0"/>
    <w:rsid w:val="3B8F36BC"/>
    <w:rsid w:val="491FF225"/>
    <w:rsid w:val="4FFD214C"/>
    <w:rsid w:val="5777D4F5"/>
    <w:rsid w:val="59DD8326"/>
    <w:rsid w:val="5DEF592A"/>
    <w:rsid w:val="5EAC4905"/>
    <w:rsid w:val="5F642A40"/>
    <w:rsid w:val="5FC6BB1E"/>
    <w:rsid w:val="5FF720F1"/>
    <w:rsid w:val="608C1B8C"/>
    <w:rsid w:val="654654AC"/>
    <w:rsid w:val="67FF5C0B"/>
    <w:rsid w:val="681744A8"/>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qFormat/>
    <w:uiPriority w:val="99"/>
    <w:rPr>
      <w:sz w:val="24"/>
    </w:r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4"/>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2505</Words>
  <Characters>3423</Characters>
  <Lines>69</Lines>
  <Paragraphs>19</Paragraphs>
  <TotalTime>2</TotalTime>
  <ScaleCrop>false</ScaleCrop>
  <LinksUpToDate>false</LinksUpToDate>
  <CharactersWithSpaces>3603</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怼怹恏1416915692</cp:lastModifiedBy>
  <cp:lastPrinted>2024-08-10T02:20:00Z</cp:lastPrinted>
  <dcterms:modified xsi:type="dcterms:W3CDTF">2026-09-18T02:34:04Z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5E23ED4D77AF406AB9FB79077EC6021D_13</vt:lpwstr>
  </property>
  <property fmtid="{D5CDD505-2E9C-101B-9397-08002B2CF9AE}" pid="4" name="KSOTemplateDocerSaveRecord">
    <vt:lpwstr>eyJoZGlkIjoiMzJlNTdkMmNiZjAxYTczZjY4OTBhYzRlYTc4YTM0NzMiLCJ1c2VySWQiOiIyNTczODc5MiJ9</vt:lpwstr>
  </property>
</Properties>
</file>